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392" w:rsidRDefault="003D3392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D3392" w:rsidRDefault="003D3392">
      <w:pPr>
        <w:pStyle w:val="ConsPlusNormal"/>
        <w:jc w:val="both"/>
        <w:outlineLvl w:val="0"/>
      </w:pPr>
    </w:p>
    <w:p w:rsidR="003D3392" w:rsidRDefault="003D3392">
      <w:pPr>
        <w:pStyle w:val="ConsPlusTitle"/>
        <w:jc w:val="center"/>
        <w:outlineLvl w:val="0"/>
      </w:pPr>
      <w:r>
        <w:t>АДМИНИСТРАЦИЯ ГОРОДА ТОБОЛЬСКА</w:t>
      </w:r>
    </w:p>
    <w:p w:rsidR="003D3392" w:rsidRDefault="003D3392">
      <w:pPr>
        <w:pStyle w:val="ConsPlusTitle"/>
        <w:jc w:val="center"/>
      </w:pPr>
    </w:p>
    <w:p w:rsidR="003D3392" w:rsidRDefault="003D3392">
      <w:pPr>
        <w:pStyle w:val="ConsPlusTitle"/>
        <w:jc w:val="center"/>
      </w:pPr>
      <w:r>
        <w:t>РАСПОРЯЖЕНИЕ</w:t>
      </w:r>
    </w:p>
    <w:p w:rsidR="003D3392" w:rsidRDefault="003D3392">
      <w:pPr>
        <w:pStyle w:val="ConsPlusTitle"/>
        <w:jc w:val="center"/>
      </w:pPr>
      <w:r>
        <w:t>от 30 марта 2020 г. N 53-рк</w:t>
      </w:r>
    </w:p>
    <w:p w:rsidR="003D3392" w:rsidRDefault="003D3392">
      <w:pPr>
        <w:pStyle w:val="ConsPlusTitle"/>
        <w:jc w:val="center"/>
      </w:pPr>
    </w:p>
    <w:p w:rsidR="003D3392" w:rsidRDefault="003D3392">
      <w:pPr>
        <w:pStyle w:val="ConsPlusTitle"/>
        <w:jc w:val="center"/>
      </w:pPr>
      <w:r>
        <w:t>ОБ УТВЕРЖДЕНИИ МУНИЦИПАЛЬНОЙ ПРОГРАММЫ "РАЗВИТИЕ МАЛОГО</w:t>
      </w:r>
    </w:p>
    <w:p w:rsidR="003D3392" w:rsidRDefault="003D3392">
      <w:pPr>
        <w:pStyle w:val="ConsPlusTitle"/>
        <w:jc w:val="center"/>
      </w:pPr>
      <w:r>
        <w:t>И СРЕДНЕГО ПРЕДПРИНИМАТЕЛЬСТВА, ИНВЕСТИЦИОННОЙ ДЕЯТЕЛЬНОСТИ</w:t>
      </w:r>
    </w:p>
    <w:p w:rsidR="003D3392" w:rsidRDefault="003D3392">
      <w:pPr>
        <w:pStyle w:val="ConsPlusTitle"/>
        <w:jc w:val="center"/>
      </w:pPr>
      <w:r>
        <w:t>В ГОРОДЕ ТОБОЛЬСКЕ"</w:t>
      </w:r>
    </w:p>
    <w:p w:rsidR="003D3392" w:rsidRDefault="003D339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D339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3392" w:rsidRDefault="003D33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392" w:rsidRDefault="003D33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07.12.2020 </w:t>
            </w:r>
            <w:hyperlink r:id="rId5">
              <w:r>
                <w:rPr>
                  <w:color w:val="0000FF"/>
                </w:rPr>
                <w:t>N 140-рк</w:t>
              </w:r>
            </w:hyperlink>
            <w:r>
              <w:rPr>
                <w:color w:val="392C69"/>
              </w:rPr>
              <w:t>,</w:t>
            </w:r>
          </w:p>
          <w:p w:rsidR="003D3392" w:rsidRDefault="003D33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22.03.2021 </w:t>
            </w:r>
            <w:hyperlink r:id="rId6">
              <w:r>
                <w:rPr>
                  <w:color w:val="0000FF"/>
                </w:rPr>
                <w:t>N 32-рк</w:t>
              </w:r>
            </w:hyperlink>
            <w:r>
              <w:rPr>
                <w:color w:val="392C69"/>
              </w:rPr>
              <w:t xml:space="preserve">, от 28.12.2021 </w:t>
            </w:r>
            <w:hyperlink r:id="rId7">
              <w:r>
                <w:rPr>
                  <w:color w:val="0000FF"/>
                </w:rPr>
                <w:t>N 137-рк</w:t>
              </w:r>
            </w:hyperlink>
            <w:r>
              <w:rPr>
                <w:color w:val="392C69"/>
              </w:rPr>
              <w:t xml:space="preserve">, от 28.03.2022 </w:t>
            </w:r>
            <w:hyperlink r:id="rId8">
              <w:r>
                <w:rPr>
                  <w:color w:val="0000FF"/>
                </w:rPr>
                <w:t>N 15-рк</w:t>
              </w:r>
            </w:hyperlink>
            <w:r>
              <w:rPr>
                <w:color w:val="392C69"/>
              </w:rPr>
              <w:t>,</w:t>
            </w:r>
          </w:p>
          <w:p w:rsidR="003D3392" w:rsidRDefault="003D33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24.10.2022 </w:t>
            </w:r>
            <w:hyperlink r:id="rId9">
              <w:r>
                <w:rPr>
                  <w:color w:val="0000FF"/>
                </w:rPr>
                <w:t>N 83-рк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</w:tr>
    </w:tbl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 xml:space="preserve">В соответствии с </w:t>
      </w:r>
      <w:hyperlink r:id="rId10">
        <w:r>
          <w:rPr>
            <w:color w:val="0000FF"/>
          </w:rPr>
          <w:t>постановлением</w:t>
        </w:r>
      </w:hyperlink>
      <w:r>
        <w:t xml:space="preserve"> Администрации города Тобольска от 17.03.2020 N 14-пк "Об утверждении Порядка разработки, утверждения, реализации и оценки эффективности муниципальных программ города Тобольска", руководствуясь </w:t>
      </w:r>
      <w:hyperlink r:id="rId11">
        <w:r>
          <w:rPr>
            <w:color w:val="0000FF"/>
          </w:rPr>
          <w:t>статьями 40</w:t>
        </w:r>
      </w:hyperlink>
      <w:r>
        <w:t xml:space="preserve"> и </w:t>
      </w:r>
      <w:hyperlink r:id="rId12">
        <w:r>
          <w:rPr>
            <w:color w:val="0000FF"/>
          </w:rPr>
          <w:t>44</w:t>
        </w:r>
      </w:hyperlink>
      <w:r>
        <w:t xml:space="preserve"> Устава города Тобольска: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 xml:space="preserve">1. Утвердить муниципальную </w:t>
      </w:r>
      <w:hyperlink w:anchor="P34">
        <w:r>
          <w:rPr>
            <w:color w:val="0000FF"/>
          </w:rPr>
          <w:t>программу</w:t>
        </w:r>
      </w:hyperlink>
      <w:r>
        <w:t xml:space="preserve"> "Развитие малого и среднего предпринимательства, инвестиционной деятельности в городе Тобольске" согласно приложению к настоящему распоряжению.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2. Настоящее распоряжение вступает в силу с 01.04.2020.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3. Признать утратившими силу: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14.11.2018 N 26-рк "Об утверждении муниципальной программы "Основные направления развития малого и среднего предпринимательства и инвестиционной деятельности в городе Тобольске";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распоряжение Администрации города Тобольска от 07.02.2019 N 03-рк "О внесении изменений в распоряжение Администрации города Тобольска от 14.11.2018 N 26-рк".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4. Управлению делами Администрации города Тобольска разместить распоряжение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right"/>
      </w:pPr>
      <w:r>
        <w:t>Глава города</w:t>
      </w:r>
    </w:p>
    <w:p w:rsidR="003D3392" w:rsidRDefault="003D3392">
      <w:pPr>
        <w:pStyle w:val="ConsPlusNormal"/>
        <w:jc w:val="right"/>
      </w:pPr>
      <w:r>
        <w:t>М.В.АФАНАСЬЕВ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right"/>
        <w:outlineLvl w:val="0"/>
      </w:pPr>
      <w:r>
        <w:t>Приложение</w:t>
      </w:r>
    </w:p>
    <w:p w:rsidR="003D3392" w:rsidRDefault="003D3392">
      <w:pPr>
        <w:pStyle w:val="ConsPlusNormal"/>
        <w:jc w:val="right"/>
      </w:pPr>
      <w:r>
        <w:t>к распоряжению</w:t>
      </w:r>
    </w:p>
    <w:p w:rsidR="003D3392" w:rsidRDefault="003D3392">
      <w:pPr>
        <w:pStyle w:val="ConsPlusNormal"/>
        <w:jc w:val="right"/>
      </w:pPr>
      <w:r>
        <w:t>Администрации города Тобольска</w:t>
      </w:r>
    </w:p>
    <w:p w:rsidR="003D3392" w:rsidRDefault="003D3392">
      <w:pPr>
        <w:pStyle w:val="ConsPlusNormal"/>
        <w:jc w:val="right"/>
      </w:pPr>
      <w:r>
        <w:t>от 30 марта 2020 г. N 53-рк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3D3392" w:rsidRDefault="003D3392">
      <w:pPr>
        <w:pStyle w:val="ConsPlusTitle"/>
        <w:jc w:val="center"/>
      </w:pPr>
      <w:r>
        <w:t>"РАЗВИТИЕ МАЛОГО И СРЕДНЕГО ПРЕДПРИНИМАТЕЛЬСТВА,</w:t>
      </w:r>
    </w:p>
    <w:p w:rsidR="003D3392" w:rsidRDefault="003D3392">
      <w:pPr>
        <w:pStyle w:val="ConsPlusTitle"/>
        <w:jc w:val="center"/>
      </w:pPr>
      <w:r>
        <w:t>ИНВЕСТИЦИОННОЙ ДЕЯТЕЛЬНОСТИ В ГОРОДЕ ТОБОЛЬСКЕ"</w:t>
      </w:r>
    </w:p>
    <w:p w:rsidR="003D3392" w:rsidRDefault="003D339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D339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3392" w:rsidRDefault="003D33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D3392" w:rsidRDefault="003D33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распоряжений Администрации города Тобольска от 28.03.2022 </w:t>
            </w:r>
            <w:hyperlink r:id="rId13">
              <w:r>
                <w:rPr>
                  <w:color w:val="0000FF"/>
                </w:rPr>
                <w:t>N 15-рк</w:t>
              </w:r>
            </w:hyperlink>
            <w:r>
              <w:rPr>
                <w:color w:val="392C69"/>
              </w:rPr>
              <w:t>,</w:t>
            </w:r>
          </w:p>
          <w:p w:rsidR="003D3392" w:rsidRDefault="003D339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24.10.2022 </w:t>
            </w:r>
            <w:hyperlink r:id="rId14">
              <w:r>
                <w:rPr>
                  <w:color w:val="0000FF"/>
                </w:rPr>
                <w:t>N 83-рк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</w:tr>
    </w:tbl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1"/>
      </w:pPr>
      <w:r>
        <w:lastRenderedPageBreak/>
        <w:t>Паспорт муниципальной программы "Развитие малого</w:t>
      </w:r>
    </w:p>
    <w:p w:rsidR="003D3392" w:rsidRDefault="003D3392">
      <w:pPr>
        <w:pStyle w:val="ConsPlusTitle"/>
        <w:jc w:val="center"/>
      </w:pPr>
      <w:r>
        <w:t>и среднего предпринимательства, инвестиционной деятельности</w:t>
      </w:r>
    </w:p>
    <w:p w:rsidR="003D3392" w:rsidRDefault="003D3392">
      <w:pPr>
        <w:pStyle w:val="ConsPlusTitle"/>
        <w:jc w:val="center"/>
      </w:pPr>
      <w:r>
        <w:t>в городе Тобольске"</w:t>
      </w:r>
    </w:p>
    <w:p w:rsidR="003D3392" w:rsidRDefault="003D339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6973"/>
      </w:tblGrid>
      <w:tr w:rsidR="003D3392">
        <w:tc>
          <w:tcPr>
            <w:tcW w:w="2098" w:type="dxa"/>
          </w:tcPr>
          <w:p w:rsidR="003D3392" w:rsidRDefault="003D3392">
            <w:pPr>
              <w:pStyle w:val="ConsPlusNormal"/>
            </w:pPr>
            <w:r>
              <w:t>Правовое обоснование программы</w:t>
            </w:r>
          </w:p>
        </w:tc>
        <w:tc>
          <w:tcPr>
            <w:tcW w:w="6973" w:type="dxa"/>
          </w:tcPr>
          <w:p w:rsidR="003D3392" w:rsidRDefault="003D3392">
            <w:pPr>
              <w:pStyle w:val="ConsPlusNormal"/>
              <w:jc w:val="both"/>
            </w:pPr>
            <w:r>
              <w:t xml:space="preserve">- Федеральный </w:t>
            </w:r>
            <w:hyperlink r:id="rId15">
              <w:r>
                <w:rPr>
                  <w:color w:val="0000FF"/>
                </w:rPr>
                <w:t>закон</w:t>
              </w:r>
            </w:hyperlink>
            <w:r>
              <w:t xml:space="preserve"> от 24.07.2007 N 209-ФЗ "О развитии малого и среднего предпринимательства в Российской Федерации";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Федеральный </w:t>
            </w:r>
            <w:hyperlink r:id="rId16">
              <w:r>
                <w:rPr>
                  <w:color w:val="0000FF"/>
                </w:rPr>
                <w:t>закон</w:t>
              </w:r>
            </w:hyperlink>
            <w:r>
              <w:t xml:space="preserve"> от 25.02.1999 N 39-ФЗ "Об инвестиционной деятельности в Российской Федерации, осуществляемой в форме капитальных вложений";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Национальный </w:t>
            </w:r>
            <w:hyperlink r:id="rId17">
              <w:r>
                <w:rPr>
                  <w:color w:val="0000FF"/>
                </w:rPr>
                <w:t>проект</w:t>
              </w:r>
            </w:hyperlink>
            <w:r>
              <w:t xml:space="preserve"> "Малое и среднее предпринимательство и поддержка индивидуальной предпринимательской инициативы", утвержден президиумом Совета при Президенте Российской Федерации по стратегическому развитию и национальным проектам (протокол от 24.12.2018 N 16);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</w:t>
            </w:r>
            <w:hyperlink r:id="rId18">
              <w:r>
                <w:rPr>
                  <w:color w:val="0000FF"/>
                </w:rPr>
                <w:t>Стратегия</w:t>
              </w:r>
            </w:hyperlink>
            <w:r>
              <w:t xml:space="preserve"> развития малого и среднего предпринимательства в Российской Федерации на период до 2030 года (распоряжение Правительства Российской Федерации от 02.06.2016 N 1083-р);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</w:t>
            </w:r>
            <w:hyperlink r:id="rId19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05.05.2008 N 18 "О развитии малого и среднего предпринимательства в Тюменской области";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</w:t>
            </w:r>
            <w:hyperlink r:id="rId20">
              <w:r>
                <w:rPr>
                  <w:color w:val="0000FF"/>
                </w:rPr>
                <w:t>Закон</w:t>
              </w:r>
            </w:hyperlink>
            <w:r>
              <w:t xml:space="preserve"> Тюменской области от 24.03.2020 N 23 "Об утверждении Стратегии социально-экономического развития Тюменской области до 2030 года";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</w:t>
            </w:r>
            <w:hyperlink r:id="rId2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Правительство Тюменской области от 14.12.2018 N 511-п "Об утверждении государственной программы Тюменской области "Развитие малого и среднего предпринимательства и научно-инновационной сферы" и признании утратившими силу некоторых нормативных правовых актов";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</w:t>
            </w:r>
            <w:hyperlink r:id="rId22">
              <w:r>
                <w:rPr>
                  <w:color w:val="0000FF"/>
                </w:rPr>
                <w:t>Решение</w:t>
              </w:r>
            </w:hyperlink>
            <w:r>
              <w:t xml:space="preserve"> Тобольской городской Думы от 27.12.2019 N 169 "Об утверждении Стратегии социально-экономического развития города Тобольска до 2030 года, Плана мероприятий по реализации Стратегии социально-экономического развития города Тобольска до 2030 года";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</w:t>
            </w:r>
            <w:hyperlink r:id="rId23">
              <w:r>
                <w:rPr>
                  <w:color w:val="0000FF"/>
                </w:rPr>
                <w:t>Устав</w:t>
              </w:r>
            </w:hyperlink>
            <w:r>
              <w:t xml:space="preserve"> города Тобольска.</w:t>
            </w:r>
          </w:p>
        </w:tc>
      </w:tr>
      <w:tr w:rsidR="003D3392">
        <w:tc>
          <w:tcPr>
            <w:tcW w:w="2098" w:type="dxa"/>
          </w:tcPr>
          <w:p w:rsidR="003D3392" w:rsidRDefault="003D3392">
            <w:pPr>
              <w:pStyle w:val="ConsPlusNormal"/>
            </w:pPr>
            <w:r>
              <w:t>Разработчик программы</w:t>
            </w:r>
          </w:p>
        </w:tc>
        <w:tc>
          <w:tcPr>
            <w:tcW w:w="6973" w:type="dxa"/>
          </w:tcPr>
          <w:p w:rsidR="003D3392" w:rsidRDefault="003D3392">
            <w:pPr>
              <w:pStyle w:val="ConsPlusNormal"/>
              <w:jc w:val="both"/>
            </w:pPr>
            <w:r>
              <w:t>Департамент экономики Администрации города Тобольска</w:t>
            </w:r>
          </w:p>
        </w:tc>
      </w:tr>
      <w:tr w:rsidR="003D3392">
        <w:tc>
          <w:tcPr>
            <w:tcW w:w="2098" w:type="dxa"/>
          </w:tcPr>
          <w:p w:rsidR="003D3392" w:rsidRDefault="003D3392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6973" w:type="dxa"/>
          </w:tcPr>
          <w:p w:rsidR="003D3392" w:rsidRDefault="003D3392">
            <w:pPr>
              <w:pStyle w:val="ConsPlusNormal"/>
              <w:jc w:val="both"/>
            </w:pPr>
            <w:r>
              <w:t>Департамент экономики Администрации города Тобольска;</w:t>
            </w:r>
          </w:p>
          <w:p w:rsidR="003D3392" w:rsidRDefault="003D3392">
            <w:pPr>
              <w:pStyle w:val="ConsPlusNormal"/>
              <w:jc w:val="both"/>
            </w:pPr>
            <w:r>
              <w:t>Департамент имущественных отношений Администрации города Тобольска;</w:t>
            </w:r>
          </w:p>
          <w:p w:rsidR="003D3392" w:rsidRDefault="003D3392">
            <w:pPr>
              <w:pStyle w:val="ConsPlusNormal"/>
              <w:jc w:val="both"/>
            </w:pPr>
            <w:r>
              <w:t>Департамент градостроительства и землепользования Администрации города Тобольска;</w:t>
            </w:r>
          </w:p>
          <w:p w:rsidR="003D3392" w:rsidRDefault="003D3392">
            <w:pPr>
              <w:pStyle w:val="ConsPlusNormal"/>
              <w:jc w:val="both"/>
            </w:pPr>
            <w:r>
              <w:t>Пресс-служба Администрации города Тобольска</w:t>
            </w:r>
          </w:p>
          <w:p w:rsidR="003D3392" w:rsidRDefault="003D3392">
            <w:pPr>
              <w:pStyle w:val="ConsPlusNormal"/>
              <w:jc w:val="both"/>
            </w:pPr>
            <w:r>
              <w:t>Департамент по культуре и туризму Администрации города Тобольска</w:t>
            </w:r>
          </w:p>
          <w:p w:rsidR="003D3392" w:rsidRDefault="003D3392">
            <w:pPr>
              <w:pStyle w:val="ConsPlusNormal"/>
              <w:jc w:val="both"/>
            </w:pPr>
            <w:r>
              <w:t>Комитет информатизации Управления делами Администрации города Тобольска;</w:t>
            </w:r>
          </w:p>
          <w:p w:rsidR="003D3392" w:rsidRDefault="003D3392">
            <w:pPr>
              <w:pStyle w:val="ConsPlusNormal"/>
              <w:jc w:val="both"/>
            </w:pPr>
            <w:r>
              <w:t>Управление делами Администрации города Тобольска.</w:t>
            </w:r>
          </w:p>
        </w:tc>
      </w:tr>
      <w:tr w:rsidR="003D3392">
        <w:tc>
          <w:tcPr>
            <w:tcW w:w="2098" w:type="dxa"/>
          </w:tcPr>
          <w:p w:rsidR="003D3392" w:rsidRDefault="003D3392">
            <w:pPr>
              <w:pStyle w:val="ConsPlusNormal"/>
            </w:pPr>
            <w:r>
              <w:t>Цели программы</w:t>
            </w:r>
          </w:p>
        </w:tc>
        <w:tc>
          <w:tcPr>
            <w:tcW w:w="6973" w:type="dxa"/>
          </w:tcPr>
          <w:p w:rsidR="003D3392" w:rsidRDefault="003D3392">
            <w:pPr>
              <w:pStyle w:val="ConsPlusNormal"/>
              <w:jc w:val="both"/>
            </w:pPr>
            <w:r>
              <w:t>1. Поддержка и развитие малого и среднего предпринимательства;</w:t>
            </w:r>
          </w:p>
          <w:p w:rsidR="003D3392" w:rsidRDefault="003D3392">
            <w:pPr>
              <w:pStyle w:val="ConsPlusNormal"/>
              <w:jc w:val="both"/>
            </w:pPr>
            <w:r>
              <w:t>2. Формирование благоприятного инвестиционного климата</w:t>
            </w:r>
          </w:p>
        </w:tc>
      </w:tr>
      <w:tr w:rsidR="003D3392">
        <w:tc>
          <w:tcPr>
            <w:tcW w:w="2098" w:type="dxa"/>
          </w:tcPr>
          <w:p w:rsidR="003D3392" w:rsidRDefault="003D3392">
            <w:pPr>
              <w:pStyle w:val="ConsPlusNormal"/>
            </w:pPr>
            <w:r>
              <w:t>Задачи программы</w:t>
            </w:r>
          </w:p>
        </w:tc>
        <w:tc>
          <w:tcPr>
            <w:tcW w:w="6973" w:type="dxa"/>
          </w:tcPr>
          <w:p w:rsidR="003D3392" w:rsidRDefault="003D3392">
            <w:pPr>
              <w:pStyle w:val="ConsPlusNormal"/>
              <w:jc w:val="both"/>
            </w:pPr>
            <w:r>
              <w:t>1. Создавать условия для развития субъектов малого и среднего предпринимательства во всех отраслях экономики, в том числе обеспечивать меры поддержки социальным предпринимателям и физическим лицам, не являющимся индивидуальными предпринимателями и применяющим специальный налоговый режим "Налог на профессиональный доход";</w:t>
            </w:r>
          </w:p>
          <w:p w:rsidR="003D3392" w:rsidRDefault="003D3392">
            <w:pPr>
              <w:pStyle w:val="ConsPlusNormal"/>
              <w:jc w:val="both"/>
            </w:pPr>
            <w:r>
              <w:t>2. Создавать условия для популяризации предпринимательства;</w:t>
            </w:r>
          </w:p>
          <w:p w:rsidR="003D3392" w:rsidRDefault="003D3392">
            <w:pPr>
              <w:pStyle w:val="ConsPlusNormal"/>
              <w:jc w:val="both"/>
            </w:pPr>
            <w:r>
              <w:t>3. Оказывать информационно-методическое и нормативно-правовое обеспечение инвестиционной деятельности;</w:t>
            </w:r>
          </w:p>
          <w:p w:rsidR="003D3392" w:rsidRDefault="003D3392">
            <w:pPr>
              <w:pStyle w:val="ConsPlusNormal"/>
              <w:jc w:val="both"/>
            </w:pPr>
            <w:r>
              <w:t>4. Повышать узнаваемость муниципального образования (отдельных общественных пространств города), продвигать бренд города Тобольска во внешней среде и развивать инвестиционный потенциал.</w:t>
            </w:r>
          </w:p>
        </w:tc>
      </w:tr>
      <w:tr w:rsidR="003D3392">
        <w:tc>
          <w:tcPr>
            <w:tcW w:w="2098" w:type="dxa"/>
          </w:tcPr>
          <w:p w:rsidR="003D3392" w:rsidRDefault="003D3392">
            <w:pPr>
              <w:pStyle w:val="ConsPlusNormal"/>
            </w:pPr>
            <w:r>
              <w:lastRenderedPageBreak/>
              <w:t>Сроки реализации программы</w:t>
            </w:r>
          </w:p>
        </w:tc>
        <w:tc>
          <w:tcPr>
            <w:tcW w:w="6973" w:type="dxa"/>
          </w:tcPr>
          <w:p w:rsidR="003D3392" w:rsidRDefault="003D3392">
            <w:pPr>
              <w:pStyle w:val="ConsPlusNormal"/>
            </w:pPr>
            <w:r>
              <w:t>2020 - 2024 годы</w:t>
            </w:r>
          </w:p>
        </w:tc>
      </w:tr>
      <w:tr w:rsidR="003D3392">
        <w:tblPrEx>
          <w:tblBorders>
            <w:insideH w:val="nil"/>
          </w:tblBorders>
        </w:tblPrEx>
        <w:tc>
          <w:tcPr>
            <w:tcW w:w="2098" w:type="dxa"/>
            <w:tcBorders>
              <w:bottom w:val="nil"/>
            </w:tcBorders>
          </w:tcPr>
          <w:p w:rsidR="003D3392" w:rsidRDefault="003D3392">
            <w:pPr>
              <w:pStyle w:val="ConsPlusNormal"/>
            </w:pPr>
            <w:r>
              <w:t>Объемы и источники финансирования программы (с разбивкой по годам)</w:t>
            </w:r>
          </w:p>
        </w:tc>
        <w:tc>
          <w:tcPr>
            <w:tcW w:w="6973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t>2020 год - 510,48 тыс. руб. - средства муниципального бюджета города Тобольска;</w:t>
            </w:r>
          </w:p>
          <w:p w:rsidR="003D3392" w:rsidRDefault="003D3392">
            <w:pPr>
              <w:pStyle w:val="ConsPlusNormal"/>
              <w:jc w:val="both"/>
            </w:pPr>
            <w:r>
              <w:t>2021 год - 2 045,37 тыс. руб. - средства муниципального бюджета города Тобольска, в том числе реализация мероприятий Департаментом по культуре и туризму Администрации города Тобольска - 190,00 тыс. руб.;</w:t>
            </w:r>
          </w:p>
          <w:p w:rsidR="003D3392" w:rsidRDefault="003D3392">
            <w:pPr>
              <w:pStyle w:val="ConsPlusNormal"/>
              <w:jc w:val="both"/>
            </w:pPr>
            <w:r>
              <w:t>2022 год - 1479,00 тыс. руб.;</w:t>
            </w:r>
          </w:p>
          <w:p w:rsidR="003D3392" w:rsidRDefault="003D3392">
            <w:pPr>
              <w:pStyle w:val="ConsPlusNormal"/>
              <w:jc w:val="both"/>
            </w:pPr>
            <w:r>
              <w:t>2023 год - 0,0 тыс. руб.</w:t>
            </w:r>
          </w:p>
          <w:p w:rsidR="003D3392" w:rsidRDefault="003D3392">
            <w:pPr>
              <w:pStyle w:val="ConsPlusNormal"/>
              <w:jc w:val="both"/>
            </w:pPr>
            <w:r>
              <w:t>2024 год - 0,0 тыс. руб.</w:t>
            </w:r>
          </w:p>
        </w:tc>
      </w:tr>
      <w:tr w:rsidR="003D3392">
        <w:tblPrEx>
          <w:tblBorders>
            <w:insideH w:val="nil"/>
          </w:tblBorders>
        </w:tblPrEx>
        <w:tc>
          <w:tcPr>
            <w:tcW w:w="9071" w:type="dxa"/>
            <w:gridSpan w:val="2"/>
            <w:tcBorders>
              <w:top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t xml:space="preserve">(в ред. </w:t>
            </w:r>
            <w:hyperlink r:id="rId24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24.10.2022 N 83-рк)</w:t>
            </w:r>
          </w:p>
        </w:tc>
      </w:tr>
      <w:tr w:rsidR="003D3392">
        <w:tc>
          <w:tcPr>
            <w:tcW w:w="2098" w:type="dxa"/>
          </w:tcPr>
          <w:p w:rsidR="003D3392" w:rsidRDefault="003D3392">
            <w:pPr>
              <w:pStyle w:val="ConsPlusNormal"/>
            </w:pPr>
            <w:r>
              <w:t>Ожидаемые конечные результаты реализации программы</w:t>
            </w:r>
          </w:p>
        </w:tc>
        <w:tc>
          <w:tcPr>
            <w:tcW w:w="6973" w:type="dxa"/>
          </w:tcPr>
          <w:p w:rsidR="003D3392" w:rsidRDefault="003D3392">
            <w:pPr>
              <w:pStyle w:val="ConsPlusNormal"/>
              <w:jc w:val="both"/>
            </w:pPr>
            <w:r>
              <w:t>Повышение уровня доверия к власти со стороны предпринимательского сообщества;</w:t>
            </w:r>
          </w:p>
          <w:p w:rsidR="003D3392" w:rsidRDefault="003D3392">
            <w:pPr>
              <w:pStyle w:val="ConsPlusNormal"/>
              <w:jc w:val="both"/>
            </w:pPr>
            <w:r>
              <w:t>Повышение юридической и финансовой грамотности предпринимателей;</w:t>
            </w:r>
          </w:p>
          <w:p w:rsidR="003D3392" w:rsidRDefault="003D3392">
            <w:pPr>
              <w:pStyle w:val="ConsPlusNormal"/>
              <w:jc w:val="both"/>
            </w:pPr>
            <w:r>
              <w:t>Снижение административных барьеров;</w:t>
            </w:r>
          </w:p>
          <w:p w:rsidR="003D3392" w:rsidRDefault="003D3392">
            <w:pPr>
              <w:pStyle w:val="ConsPlusNormal"/>
              <w:jc w:val="both"/>
            </w:pPr>
            <w:r>
              <w:t>Увеличение количества предпринимателей и численности занятых в сфере малого и среднего предпринимательства;</w:t>
            </w:r>
          </w:p>
          <w:p w:rsidR="003D3392" w:rsidRDefault="003D3392">
            <w:pPr>
              <w:pStyle w:val="ConsPlusNormal"/>
              <w:jc w:val="both"/>
            </w:pPr>
            <w:r>
              <w:t>Увеличение количества реализованных инвестиционных проектов.</w:t>
            </w:r>
          </w:p>
        </w:tc>
      </w:tr>
    </w:tbl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1"/>
      </w:pPr>
      <w:r>
        <w:t>1. Характеристика проблем, на решение которых направлена</w:t>
      </w:r>
    </w:p>
    <w:p w:rsidR="003D3392" w:rsidRDefault="003D3392">
      <w:pPr>
        <w:pStyle w:val="ConsPlusTitle"/>
        <w:jc w:val="center"/>
      </w:pPr>
      <w:r>
        <w:t>муниципальная программа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Структура малого и среднего предпринимательства по состоянию на 01.01.2022 в городе Тобольске представлена в таблице N 1.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center"/>
      </w:pPr>
      <w:r>
        <w:t>Структура малого и среднего предпринимательства по состоянию</w:t>
      </w:r>
    </w:p>
    <w:p w:rsidR="003D3392" w:rsidRDefault="003D3392">
      <w:pPr>
        <w:pStyle w:val="ConsPlusNormal"/>
        <w:jc w:val="center"/>
      </w:pPr>
      <w:r>
        <w:t>на 01.01.2022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right"/>
      </w:pPr>
      <w:r>
        <w:t>Таблица N 1</w:t>
      </w:r>
    </w:p>
    <w:p w:rsidR="003D3392" w:rsidRDefault="003D339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1486"/>
        <w:gridCol w:w="1632"/>
        <w:gridCol w:w="1395"/>
      </w:tblGrid>
      <w:tr w:rsidR="003D3392">
        <w:tc>
          <w:tcPr>
            <w:tcW w:w="4535" w:type="dxa"/>
          </w:tcPr>
          <w:p w:rsidR="003D3392" w:rsidRDefault="003D3392">
            <w:pPr>
              <w:pStyle w:val="ConsPlusNormal"/>
              <w:jc w:val="center"/>
            </w:pPr>
            <w:r>
              <w:t>Субъекты малого и среднего предпринимательства</w:t>
            </w:r>
          </w:p>
        </w:tc>
        <w:tc>
          <w:tcPr>
            <w:tcW w:w="1486" w:type="dxa"/>
          </w:tcPr>
          <w:p w:rsidR="003D3392" w:rsidRDefault="003D3392">
            <w:pPr>
              <w:pStyle w:val="ConsPlusNormal"/>
              <w:jc w:val="center"/>
            </w:pPr>
            <w:r>
              <w:t>Количество единиц</w:t>
            </w:r>
          </w:p>
        </w:tc>
        <w:tc>
          <w:tcPr>
            <w:tcW w:w="1632" w:type="dxa"/>
          </w:tcPr>
          <w:p w:rsidR="003D3392" w:rsidRDefault="003D3392">
            <w:pPr>
              <w:pStyle w:val="ConsPlusNormal"/>
              <w:jc w:val="center"/>
            </w:pPr>
            <w:r>
              <w:t>Доля в общем количестве (%)</w:t>
            </w:r>
          </w:p>
        </w:tc>
        <w:tc>
          <w:tcPr>
            <w:tcW w:w="1395" w:type="dxa"/>
          </w:tcPr>
          <w:p w:rsidR="003D3392" w:rsidRDefault="003D3392">
            <w:pPr>
              <w:pStyle w:val="ConsPlusNormal"/>
              <w:jc w:val="center"/>
            </w:pPr>
            <w:r>
              <w:t>Темп роста</w:t>
            </w:r>
          </w:p>
          <w:p w:rsidR="003D3392" w:rsidRDefault="003D3392">
            <w:pPr>
              <w:pStyle w:val="ConsPlusNormal"/>
              <w:jc w:val="center"/>
            </w:pPr>
            <w:r>
              <w:t>2021/2020 гг., (%)</w:t>
            </w:r>
          </w:p>
        </w:tc>
      </w:tr>
      <w:tr w:rsidR="003D3392">
        <w:tc>
          <w:tcPr>
            <w:tcW w:w="4535" w:type="dxa"/>
          </w:tcPr>
          <w:p w:rsidR="003D3392" w:rsidRDefault="003D3392">
            <w:pPr>
              <w:pStyle w:val="ConsPlusNormal"/>
            </w:pPr>
            <w:r>
              <w:t>Индивидуальных предпринимателей</w:t>
            </w:r>
          </w:p>
        </w:tc>
        <w:tc>
          <w:tcPr>
            <w:tcW w:w="1486" w:type="dxa"/>
          </w:tcPr>
          <w:p w:rsidR="003D3392" w:rsidRDefault="003D3392">
            <w:pPr>
              <w:pStyle w:val="ConsPlusNormal"/>
              <w:jc w:val="center"/>
            </w:pPr>
            <w:r>
              <w:t>2071</w:t>
            </w:r>
          </w:p>
        </w:tc>
        <w:tc>
          <w:tcPr>
            <w:tcW w:w="1632" w:type="dxa"/>
          </w:tcPr>
          <w:p w:rsidR="003D3392" w:rsidRDefault="003D3392">
            <w:pPr>
              <w:pStyle w:val="ConsPlusNormal"/>
              <w:jc w:val="center"/>
            </w:pPr>
            <w:r>
              <w:t>65,7</w:t>
            </w:r>
          </w:p>
        </w:tc>
        <w:tc>
          <w:tcPr>
            <w:tcW w:w="1395" w:type="dxa"/>
          </w:tcPr>
          <w:p w:rsidR="003D3392" w:rsidRDefault="003D3392">
            <w:pPr>
              <w:pStyle w:val="ConsPlusNormal"/>
              <w:jc w:val="center"/>
            </w:pPr>
            <w:r>
              <w:t>99</w:t>
            </w:r>
          </w:p>
        </w:tc>
      </w:tr>
      <w:tr w:rsidR="003D3392">
        <w:tc>
          <w:tcPr>
            <w:tcW w:w="4535" w:type="dxa"/>
          </w:tcPr>
          <w:p w:rsidR="003D3392" w:rsidRDefault="003D3392">
            <w:pPr>
              <w:pStyle w:val="ConsPlusNormal"/>
            </w:pPr>
            <w:r>
              <w:t>Общество с ограниченной ответственностью (малые и микропредприятия)</w:t>
            </w:r>
          </w:p>
        </w:tc>
        <w:tc>
          <w:tcPr>
            <w:tcW w:w="1486" w:type="dxa"/>
          </w:tcPr>
          <w:p w:rsidR="003D3392" w:rsidRDefault="003D3392">
            <w:pPr>
              <w:pStyle w:val="ConsPlusNormal"/>
              <w:jc w:val="center"/>
            </w:pPr>
            <w:r>
              <w:t>1076</w:t>
            </w:r>
          </w:p>
        </w:tc>
        <w:tc>
          <w:tcPr>
            <w:tcW w:w="1632" w:type="dxa"/>
          </w:tcPr>
          <w:p w:rsidR="003D3392" w:rsidRDefault="003D3392">
            <w:pPr>
              <w:pStyle w:val="ConsPlusNormal"/>
              <w:jc w:val="center"/>
            </w:pPr>
            <w:r>
              <w:t>34,1</w:t>
            </w:r>
          </w:p>
        </w:tc>
        <w:tc>
          <w:tcPr>
            <w:tcW w:w="1395" w:type="dxa"/>
          </w:tcPr>
          <w:p w:rsidR="003D3392" w:rsidRDefault="003D3392">
            <w:pPr>
              <w:pStyle w:val="ConsPlusNormal"/>
              <w:jc w:val="center"/>
            </w:pPr>
            <w:r>
              <w:t>97</w:t>
            </w:r>
          </w:p>
        </w:tc>
      </w:tr>
      <w:tr w:rsidR="003D3392">
        <w:tc>
          <w:tcPr>
            <w:tcW w:w="4535" w:type="dxa"/>
          </w:tcPr>
          <w:p w:rsidR="003D3392" w:rsidRDefault="003D3392">
            <w:pPr>
              <w:pStyle w:val="ConsPlusNormal"/>
            </w:pPr>
            <w:r>
              <w:t>Общество с ограниченной ответственностью (средние предприятия)</w:t>
            </w:r>
          </w:p>
        </w:tc>
        <w:tc>
          <w:tcPr>
            <w:tcW w:w="1486" w:type="dxa"/>
          </w:tcPr>
          <w:p w:rsidR="003D3392" w:rsidRDefault="003D33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2" w:type="dxa"/>
          </w:tcPr>
          <w:p w:rsidR="003D3392" w:rsidRDefault="003D3392">
            <w:pPr>
              <w:pStyle w:val="ConsPlusNormal"/>
              <w:jc w:val="center"/>
            </w:pPr>
            <w:r>
              <w:t>0,2</w:t>
            </w:r>
          </w:p>
        </w:tc>
        <w:tc>
          <w:tcPr>
            <w:tcW w:w="1395" w:type="dxa"/>
          </w:tcPr>
          <w:p w:rsidR="003D3392" w:rsidRDefault="003D3392">
            <w:pPr>
              <w:pStyle w:val="ConsPlusNormal"/>
              <w:jc w:val="center"/>
            </w:pPr>
            <w:r>
              <w:t>100</w:t>
            </w:r>
          </w:p>
        </w:tc>
      </w:tr>
      <w:tr w:rsidR="003D3392">
        <w:tc>
          <w:tcPr>
            <w:tcW w:w="4535" w:type="dxa"/>
          </w:tcPr>
          <w:p w:rsidR="003D3392" w:rsidRDefault="003D3392">
            <w:pPr>
              <w:pStyle w:val="ConsPlusNormal"/>
            </w:pPr>
            <w:r>
              <w:t>Итого</w:t>
            </w:r>
          </w:p>
        </w:tc>
        <w:tc>
          <w:tcPr>
            <w:tcW w:w="1486" w:type="dxa"/>
          </w:tcPr>
          <w:p w:rsidR="003D3392" w:rsidRDefault="003D3392">
            <w:pPr>
              <w:pStyle w:val="ConsPlusNormal"/>
              <w:jc w:val="center"/>
            </w:pPr>
            <w:r>
              <w:t>3152</w:t>
            </w:r>
          </w:p>
        </w:tc>
        <w:tc>
          <w:tcPr>
            <w:tcW w:w="1632" w:type="dxa"/>
          </w:tcPr>
          <w:p w:rsidR="003D3392" w:rsidRDefault="003D3392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95" w:type="dxa"/>
          </w:tcPr>
          <w:p w:rsidR="003D3392" w:rsidRDefault="003D3392">
            <w:pPr>
              <w:pStyle w:val="ConsPlusNormal"/>
              <w:jc w:val="center"/>
            </w:pPr>
            <w:r>
              <w:t>98</w:t>
            </w:r>
          </w:p>
        </w:tc>
      </w:tr>
    </w:tbl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Основную долю в структуре субъектов малого и среднего предпринимательства (далее - СМСП) города Тобольска составляют индивидуальные предприниматели.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По сравнению с аналогичным периодом прошлого года наблюдается небольшое снижение количества СМСП (2%). При этом необходимо отметить, что количество физических лиц, не являющихся индивидуальными предпринимателями и применяющими специальный налоговый режим "Налог на профессиональный доход" (далее - самозанятые граждане) увеличилось в 2,5 раза и по состоянию на 01.01.2022 составило 2257 ед. (на 01.01.2021 было зарегистрировано - 889), часть ИП и микропредприятий, которые осуществляли деятельность самостоятельно без применения наемной рабочей силы сменили свой статус на самозанятых граждан. В 2021 году продолжали действовать ограничительные меры по ведению бизнеса в связи с распространением новой коронавирусной инфекции (COVID-19). В условиях рыночной конкуренции, снижением платежеспособности населения, предприятия малого бизнеса, которые не смогли перестроиться, изменить методы ведения бизнеса, внедрить процессы цифровизации, интернет-продаж вынуждены были закрыть свой бизнес.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center"/>
      </w:pPr>
      <w:r>
        <w:t>Распределение индивидуальных предпринимателей города</w:t>
      </w:r>
    </w:p>
    <w:p w:rsidR="003D3392" w:rsidRDefault="003D3392">
      <w:pPr>
        <w:pStyle w:val="ConsPlusNormal"/>
        <w:jc w:val="center"/>
      </w:pPr>
      <w:r>
        <w:t>Тобольска по отраслям экономики, %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center"/>
      </w:pPr>
      <w:r>
        <w:rPr>
          <w:noProof/>
          <w:position w:val="-261"/>
        </w:rPr>
        <w:drawing>
          <wp:inline distT="0" distB="0" distL="0" distR="0">
            <wp:extent cx="5400675" cy="344424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44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center"/>
      </w:pPr>
      <w:r>
        <w:t>Рис. 1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Анализ распределения индивидуальных предпринимателей по отраслям экономики показывает преобладание торговой деятельности (Рис. 1).</w:t>
      </w:r>
    </w:p>
    <w:p w:rsidR="003D3392" w:rsidRDefault="003D339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D339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D3392" w:rsidRDefault="003D3392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D3392" w:rsidRDefault="003D3392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в ст. 11 Федерального закона от 24.07.2007 N 209-ФЗ ч. 3 отсутствует, имеется в виду п. 3 ч. 1 ст. 11.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D3392" w:rsidRDefault="003D3392">
            <w:pPr>
              <w:pStyle w:val="ConsPlusNormal"/>
            </w:pPr>
          </w:p>
        </w:tc>
      </w:tr>
    </w:tbl>
    <w:p w:rsidR="003D3392" w:rsidRDefault="003D3392">
      <w:pPr>
        <w:pStyle w:val="ConsPlusNormal"/>
        <w:spacing w:before="260"/>
        <w:ind w:firstLine="540"/>
        <w:jc w:val="both"/>
      </w:pPr>
      <w:hyperlink r:id="rId26">
        <w:r>
          <w:rPr>
            <w:color w:val="0000FF"/>
          </w:rPr>
          <w:t>Частью 3 ст. 11</w:t>
        </w:r>
      </w:hyperlink>
      <w:r>
        <w:t xml:space="preserve"> ФЗ от 24.07.2007 N 209-ФЗ "О развитии малого и среднего предпринимательства в Российской Федерации" определено полномочие органов местного самоуправления по формированию инфраструктуры поддержки СМСП на территориях муниципальных образованиях.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Инфраструктура поддержки субъектов малого и среднего предпринимательства в Тобольске представлена учреждениями регионального уровня: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- Фонд "Инвестиционное агентство Тюменской области" (в городе Тобольске имеется представительство Фонда, в составе которого функционируют Центр поддержки предпринимательства, Гарантийный фонд, Центр инноваций социальной сферы);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- Микрокредитная компания "Фонд микрофинансирования Тюменской области";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- Тюменский технопарк, в составе которого функционируют Бизнес-инкубатор, Региональный центр компетенций в сфере производительности труда, инжиниринга и прототипирования, Центр поддержки экспорта, Центр оказания услуг для бизнеса;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- Акционерное общество "Агентство инфраструктурного развития Тюменской области";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- ГАУ Тюменской области "Многофункциональный центр предоставления государственных и муниципальных услуг".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 xml:space="preserve">Для оценки эффективности принимаемых мер органами местного самоуправления городских округов и муниципальных районов Тюменской области по улучшению состояния </w:t>
      </w:r>
      <w:r>
        <w:lastRenderedPageBreak/>
        <w:t>предпринимательского и инвестиционного климата, содействию развития местного производства, повышению занятости, увеличению доходов местного бюджета от поступления местных налогов и специальных налоговых режимов в муниципальных районах и городских округах Тюменской области и мотивации органов местного самоуправления по развитию территорий с применением лучших практик ежегодно формируется областной рейтинг.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 xml:space="preserve">Кроме того, в рамках реализации </w:t>
      </w:r>
      <w:hyperlink r:id="rId27">
        <w:r>
          <w:rPr>
            <w:color w:val="0000FF"/>
          </w:rPr>
          <w:t>Указа</w:t>
        </w:r>
      </w:hyperlink>
      <w:r>
        <w:t xml:space="preserve"> Президента Российской Федерации от 28.04.2008 N 607 "Об оценке эффективности деятельности органов местного самоуправления городских и муниципальных районов" осуществляется мониторинг эффективности деятельности органов местного самоуправления для оценки динамики изменения показателей, характеризующих качество жизни, уровня социально-экономического развития муниципального образования, степени внедрения методов и принципов управления, обеспечивающих переход к более результативным моделям муниципального управления.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Результаты мониторинга эффективности деятельности органов местного самоуправления позволяют определить зоны, требующие приоритетного внимания органов местного самоуправления, сформировать перечень мероприятий по повышению результативности деятельности органов местного самоуправления, а также выявить внутренние ресурсы для повышения качества и объема предоставляемых населению услуг. Рейтинги формируются на основе значений показателей, факторный анализ показателей рейтингов по городу Тобольску за последние пять лет приведен в таблице N 2.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center"/>
      </w:pPr>
      <w:r>
        <w:t>Факторный анализ фактических значений целевых показателей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right"/>
      </w:pPr>
      <w:r>
        <w:t>Таблица N 2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sectPr w:rsidR="003D3392" w:rsidSect="00BC53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3685"/>
        <w:gridCol w:w="737"/>
        <w:gridCol w:w="907"/>
        <w:gridCol w:w="907"/>
        <w:gridCol w:w="907"/>
        <w:gridCol w:w="907"/>
        <w:gridCol w:w="907"/>
        <w:gridCol w:w="4649"/>
      </w:tblGrid>
      <w:tr w:rsidR="003D3392">
        <w:tc>
          <w:tcPr>
            <w:tcW w:w="453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685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737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535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Динамика значений показателей</w:t>
            </w:r>
          </w:p>
        </w:tc>
        <w:tc>
          <w:tcPr>
            <w:tcW w:w="4649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Факторный анализ</w:t>
            </w:r>
          </w:p>
        </w:tc>
      </w:tr>
      <w:tr w:rsidR="003D3392">
        <w:tc>
          <w:tcPr>
            <w:tcW w:w="453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3685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737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2017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2018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4649" w:type="dxa"/>
            <w:vMerge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3" w:type="dxa"/>
          </w:tcPr>
          <w:p w:rsidR="003D3392" w:rsidRDefault="003D33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85" w:type="dxa"/>
          </w:tcPr>
          <w:p w:rsidR="003D3392" w:rsidRDefault="003D3392">
            <w:pPr>
              <w:pStyle w:val="ConsPlusNormal"/>
              <w:jc w:val="both"/>
            </w:pPr>
            <w:r>
              <w:t>Количество вновь созданных субъектов малого и среднего предпринимательства в расчете на 10 тыс. человек, единиц</w:t>
            </w:r>
          </w:p>
        </w:tc>
        <w:tc>
          <w:tcPr>
            <w:tcW w:w="737" w:type="dxa"/>
          </w:tcPr>
          <w:p w:rsidR="003D3392" w:rsidRDefault="003D339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52,90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48,50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52,00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47,45</w:t>
            </w:r>
          </w:p>
        </w:tc>
        <w:tc>
          <w:tcPr>
            <w:tcW w:w="4649" w:type="dxa"/>
          </w:tcPr>
          <w:p w:rsidR="003D3392" w:rsidRDefault="003D3392">
            <w:pPr>
              <w:pStyle w:val="ConsPlusNormal"/>
              <w:jc w:val="both"/>
            </w:pPr>
            <w:r>
              <w:t>На значение показателя влияет число лиц, вставших на учет в качестве юридического лица либо индивидуального предпринимателя в отчетном периоде.</w:t>
            </w:r>
          </w:p>
          <w:p w:rsidR="003D3392" w:rsidRDefault="003D3392">
            <w:pPr>
              <w:pStyle w:val="ConsPlusNormal"/>
              <w:jc w:val="both"/>
            </w:pPr>
            <w:r>
              <w:t>По итогам 2019 г. количество вновь зарегистрированных СМСП составляет 432 единицы, по итогам 2020 г. - 204 единицы,</w:t>
            </w:r>
          </w:p>
          <w:p w:rsidR="003D3392" w:rsidRDefault="003D3392">
            <w:pPr>
              <w:pStyle w:val="ConsPlusNormal"/>
              <w:jc w:val="both"/>
            </w:pPr>
            <w:r>
              <w:t>по итогам 2021 г. - 484 единицы.</w:t>
            </w:r>
          </w:p>
          <w:p w:rsidR="003D3392" w:rsidRDefault="003D3392">
            <w:pPr>
              <w:pStyle w:val="ConsPlusNormal"/>
              <w:jc w:val="both"/>
            </w:pPr>
            <w:r>
              <w:t>Снижение показателя в 2020 году обусловлено экономической ситуацией, вызванной последствиями новой коронавирусной инфекцией.</w:t>
            </w:r>
          </w:p>
          <w:p w:rsidR="003D3392" w:rsidRDefault="003D3392">
            <w:pPr>
              <w:pStyle w:val="ConsPlusNormal"/>
              <w:jc w:val="both"/>
            </w:pPr>
            <w:r>
              <w:t>Реализация мер, направленных на популяризацию предпринимательства, в том числе путем реализации института наставничества в сфере молодежного предпринимательства, позволило увеличить значение показателя в 2021 году.</w:t>
            </w:r>
          </w:p>
        </w:tc>
      </w:tr>
      <w:tr w:rsidR="003D3392">
        <w:tc>
          <w:tcPr>
            <w:tcW w:w="453" w:type="dxa"/>
          </w:tcPr>
          <w:p w:rsidR="003D3392" w:rsidRDefault="003D33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3D3392" w:rsidRDefault="003D3392">
            <w:pPr>
              <w:pStyle w:val="ConsPlusNormal"/>
              <w:jc w:val="both"/>
            </w:pPr>
            <w:r>
              <w:t>Доходы местного бюджета от поступления местных налогов, НДФЛ и специальных налоговых режимов, за исключением поступлений по дополнительным нормативам отчислений и разовых поступлений на душу населения</w:t>
            </w:r>
          </w:p>
        </w:tc>
        <w:tc>
          <w:tcPr>
            <w:tcW w:w="737" w:type="dxa"/>
          </w:tcPr>
          <w:p w:rsidR="003D3392" w:rsidRDefault="003D3392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3,01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2,47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11,25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10,79</w:t>
            </w:r>
          </w:p>
        </w:tc>
        <w:tc>
          <w:tcPr>
            <w:tcW w:w="4649" w:type="dxa"/>
          </w:tcPr>
          <w:p w:rsidR="003D3392" w:rsidRDefault="003D3392">
            <w:pPr>
              <w:pStyle w:val="ConsPlusNormal"/>
              <w:jc w:val="both"/>
            </w:pPr>
            <w:r>
              <w:t>На значение показателя влияет формирование налоговой базы по налогу на имущество физических лиц, земельному налогу и налогам, уплачиваемым в связи с применением специальных налоговых режимов.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Увеличение показателя 2020 года к 2019 году обусловлено изменением методики расчета. Ранее действовало </w:t>
            </w:r>
            <w:hyperlink r:id="rId28">
              <w:r>
                <w:rPr>
                  <w:color w:val="0000FF"/>
                </w:rPr>
                <w:t>распоряжение</w:t>
              </w:r>
            </w:hyperlink>
            <w:r>
              <w:t xml:space="preserve"> Правительства Тюменской области от 06.09.2017 N 1065-рп "Об утверждении Порядка формирования ежегодного областного рейтинга оценки эффективности деятельности органов местного самоуправления городских округов и муниципальных районов Тюменской области", с 2020 года действует </w:t>
            </w:r>
            <w:hyperlink r:id="rId29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Тюменской области от </w:t>
            </w:r>
            <w:r>
              <w:lastRenderedPageBreak/>
              <w:t>19.06.2020 N 395п.</w:t>
            </w:r>
          </w:p>
          <w:p w:rsidR="003D3392" w:rsidRDefault="003D3392">
            <w:pPr>
              <w:pStyle w:val="ConsPlusNormal"/>
              <w:jc w:val="both"/>
            </w:pPr>
            <w:r>
              <w:t>Снижение показателя в 2021 году обусловлено ситуацией в экономике малого и среднего предпринимательства в связи с ограничительными мерами по недопущению новой коронавирусной инфекции.</w:t>
            </w:r>
          </w:p>
          <w:p w:rsidR="003D3392" w:rsidRDefault="003D3392">
            <w:pPr>
              <w:pStyle w:val="ConsPlusNormal"/>
              <w:jc w:val="both"/>
            </w:pPr>
            <w:r>
              <w:t>Развитие экономики города в целом, создание благоприятного климата для развития предпринимательства повлияет на увеличение поступлений в бюджет города Тобольска по специальным налоговым режимам (налог, взимаемый в связи с применением упрощенной системы налогообложения, единый налог на вмененный доход, налог, взимаемый в связи с применением патентной системы налогообложения, единый сельскохозяйственный налог), а также реализация Плана мероприятий по повышению роли имущественных налогов в формировании регионального и местных бюджетов Тюменской области, ежегодно утверждаемого на областном уровне, позволит улучшить значение показателя.</w:t>
            </w:r>
          </w:p>
        </w:tc>
      </w:tr>
      <w:tr w:rsidR="003D3392">
        <w:tc>
          <w:tcPr>
            <w:tcW w:w="453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3685" w:type="dxa"/>
          </w:tcPr>
          <w:p w:rsidR="003D3392" w:rsidRDefault="003D3392">
            <w:pPr>
              <w:pStyle w:val="ConsPlusNormal"/>
              <w:jc w:val="both"/>
            </w:pPr>
            <w:r>
              <w:t>Оценка предпринимательским сообществом и членами рейтингового комитета эффективности деятельности органов местного самоуправления Тюменской области по обеспечению условий для развития предпринимательского и инвестиционного климата (Данные социологического опроса)</w:t>
            </w:r>
          </w:p>
        </w:tc>
        <w:tc>
          <w:tcPr>
            <w:tcW w:w="737" w:type="dxa"/>
          </w:tcPr>
          <w:p w:rsidR="003D3392" w:rsidRDefault="003D3392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4,09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4,05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4,03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649" w:type="dxa"/>
          </w:tcPr>
          <w:p w:rsidR="003D3392" w:rsidRDefault="003D3392">
            <w:pPr>
              <w:pStyle w:val="ConsPlusNormal"/>
              <w:jc w:val="both"/>
            </w:pPr>
            <w:r>
              <w:t>На значение показателя влияют показатели оценки предпринимательским сообществом и членами рейтингового комитета, по которым осуществляется оценка эффективности деятельности органов местного самоуправления Тюменской области по обеспечению условий для развития предпринимательского и инвестиционного климата.</w:t>
            </w:r>
          </w:p>
          <w:p w:rsidR="003D3392" w:rsidRDefault="003D3392">
            <w:pPr>
              <w:pStyle w:val="ConsPlusNormal"/>
              <w:jc w:val="both"/>
            </w:pPr>
            <w:r>
              <w:t>Результаты оценки формируются на основании анонимного анкетирования предпринимателей.</w:t>
            </w:r>
          </w:p>
          <w:p w:rsidR="003D3392" w:rsidRDefault="003D3392">
            <w:pPr>
              <w:pStyle w:val="ConsPlusNormal"/>
              <w:jc w:val="both"/>
            </w:pPr>
            <w:r>
              <w:t>Наиболее низкая оценка предпринимательским сообществом по итогам опроса за 2020 год дана по таким показателям, как: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- удовлетворенность предпринимателей </w:t>
            </w:r>
            <w:r>
              <w:lastRenderedPageBreak/>
              <w:t>наличием и доступностью муниципального недвижимого имущества (нежилые здания и помещения, земельные участки) необходимого для ведения бизнеса (3,31 балл);</w:t>
            </w:r>
          </w:p>
          <w:p w:rsidR="003D3392" w:rsidRDefault="003D3392">
            <w:pPr>
              <w:pStyle w:val="ConsPlusNormal"/>
              <w:jc w:val="both"/>
            </w:pPr>
            <w:r>
              <w:t>- оценка деятельности органов местного самоуправления по содействию преодоления административных барьеров для осуществления деятельности и открытия нового бизнеса (3,53 балла);</w:t>
            </w:r>
          </w:p>
          <w:p w:rsidR="003D3392" w:rsidRDefault="003D3392">
            <w:pPr>
              <w:pStyle w:val="ConsPlusNormal"/>
              <w:jc w:val="both"/>
            </w:pPr>
            <w:r>
              <w:t>- оценка работы коллегиального органа по вопросам развития предпринимательства и инвестиций в муниципальном образовании (среди информированных о наличии коллегиального органа (4,00 балла)).</w:t>
            </w:r>
          </w:p>
          <w:p w:rsidR="003D3392" w:rsidRDefault="003D3392">
            <w:pPr>
              <w:pStyle w:val="ConsPlusNormal"/>
              <w:jc w:val="both"/>
            </w:pPr>
            <w:r>
              <w:t>Наиболее низкая оценка членами рейтингового комитета по итогам опроса за 2020 год дана по таким показателям как:</w:t>
            </w:r>
          </w:p>
          <w:p w:rsidR="003D3392" w:rsidRDefault="003D3392">
            <w:pPr>
              <w:pStyle w:val="ConsPlusNormal"/>
              <w:jc w:val="both"/>
            </w:pPr>
            <w:r>
              <w:t>- наличие и доступность муниципального недвижимого имущества (нежилые здания и помещения, земельные участки), необходимого для ведения бизнеса (4,00 балла);</w:t>
            </w:r>
          </w:p>
          <w:p w:rsidR="003D3392" w:rsidRDefault="003D3392">
            <w:pPr>
              <w:pStyle w:val="ConsPlusNormal"/>
              <w:jc w:val="both"/>
            </w:pPr>
            <w:r>
              <w:t>- оценка деятельности органов местного самоуправления по содействию преодоления административных барьеров для осуществления деятельности и открытия нового бизнеса (4,10 балла);</w:t>
            </w:r>
          </w:p>
          <w:p w:rsidR="003D3392" w:rsidRDefault="003D3392">
            <w:pPr>
              <w:pStyle w:val="ConsPlusNormal"/>
              <w:jc w:val="both"/>
            </w:pPr>
            <w:r>
              <w:t>- эффективность прямой и обратной связи между предпринимательским сообществом и руководителем муниципального образования (4,20 балла).</w:t>
            </w:r>
          </w:p>
          <w:p w:rsidR="003D3392" w:rsidRDefault="003D3392">
            <w:pPr>
              <w:pStyle w:val="ConsPlusNormal"/>
              <w:jc w:val="both"/>
            </w:pPr>
            <w:r>
              <w:t>Результаты оценки за 2021 год будут сформированы до 15 июня 2022 году (</w:t>
            </w:r>
            <w:hyperlink r:id="rId30">
              <w:r>
                <w:rPr>
                  <w:color w:val="0000FF"/>
                </w:rPr>
                <w:t>п. 6.1</w:t>
              </w:r>
            </w:hyperlink>
            <w:r>
              <w:t xml:space="preserve"> постановления Правительства Тюменской области от 19.06.2020 N 395-п).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Создание механизмов качественной обратной связи позволит в значительной мере улучшить оценку предпринимательским сообществом деятельности Администрации города Тобольска по созданию условий для развития </w:t>
            </w:r>
            <w:r>
              <w:lastRenderedPageBreak/>
              <w:t>предпринимательства.</w:t>
            </w:r>
          </w:p>
        </w:tc>
      </w:tr>
      <w:tr w:rsidR="003D3392">
        <w:tc>
          <w:tcPr>
            <w:tcW w:w="453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685" w:type="dxa"/>
          </w:tcPr>
          <w:p w:rsidR="003D3392" w:rsidRDefault="003D3392">
            <w:pPr>
              <w:pStyle w:val="ConsPlusNormal"/>
              <w:jc w:val="both"/>
            </w:pPr>
            <w: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737" w:type="dxa"/>
          </w:tcPr>
          <w:p w:rsidR="003D3392" w:rsidRDefault="003D339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267,83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324,23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333,08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333,00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309,02</w:t>
            </w:r>
          </w:p>
        </w:tc>
        <w:tc>
          <w:tcPr>
            <w:tcW w:w="4649" w:type="dxa"/>
          </w:tcPr>
          <w:p w:rsidR="003D3392" w:rsidRDefault="003D3392">
            <w:pPr>
              <w:pStyle w:val="ConsPlusNormal"/>
              <w:jc w:val="both"/>
            </w:pPr>
            <w:r>
              <w:t>На значение показателя влияет число лиц, зарегистрированных в качестве юридического лица либо индивидуального предпринимателя на отчетную дату.</w:t>
            </w:r>
          </w:p>
          <w:p w:rsidR="003D3392" w:rsidRDefault="003D3392">
            <w:pPr>
              <w:pStyle w:val="ConsPlusNormal"/>
              <w:jc w:val="both"/>
            </w:pPr>
            <w:r>
              <w:t>На 01.01.2020 - 3 407 ед., на 01.01.2021 - 3 300 ед., на 01.01.2022 - 3152 ед.</w:t>
            </w:r>
          </w:p>
          <w:p w:rsidR="003D3392" w:rsidRDefault="003D3392">
            <w:pPr>
              <w:pStyle w:val="ConsPlusNormal"/>
              <w:jc w:val="both"/>
            </w:pPr>
            <w:r>
              <w:t>Снижение показателя в 2020 - 2021 гг. обусловлено экономической ситуацией, вызванной ограничениями новой коронавирусной инфекцией, а также увеличением популярности института самозанятых граждан и изменениями в законодательстве, позволяющим исключение индивидуального предпринимателя из единого государственного реестра индивидуальных предпринимателей по решению регистрирующего органа.</w:t>
            </w:r>
          </w:p>
        </w:tc>
      </w:tr>
      <w:tr w:rsidR="003D3392">
        <w:tc>
          <w:tcPr>
            <w:tcW w:w="453" w:type="dxa"/>
          </w:tcPr>
          <w:p w:rsidR="003D3392" w:rsidRDefault="003D33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85" w:type="dxa"/>
          </w:tcPr>
          <w:p w:rsidR="003D3392" w:rsidRDefault="003D3392">
            <w:pPr>
              <w:pStyle w:val="ConsPlusNormal"/>
              <w:jc w:val="both"/>
            </w:pPr>
            <w: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7" w:type="dxa"/>
          </w:tcPr>
          <w:p w:rsidR="003D3392" w:rsidRDefault="003D339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20,40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13,10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14,69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4649" w:type="dxa"/>
          </w:tcPr>
          <w:p w:rsidR="003D3392" w:rsidRDefault="003D3392">
            <w:pPr>
              <w:pStyle w:val="ConsPlusNormal"/>
              <w:jc w:val="both"/>
            </w:pPr>
            <w:r>
              <w:t>На значение показателя влияет среднесписочная численность работников микропредприятий, малых и средних предприятий и у индивидуальных предпринимателей (без внешних совместителей).</w:t>
            </w:r>
          </w:p>
          <w:p w:rsidR="003D3392" w:rsidRDefault="003D3392">
            <w:pPr>
              <w:pStyle w:val="ConsPlusNormal"/>
              <w:jc w:val="both"/>
            </w:pPr>
            <w:r>
              <w:t>За 2019 - 2021 гг. произошло увеличение и сохранение значения показателя за счет снижения численности работающих на крупных предприятиях города, которые заняты на строительстве объектов ПАО "СИБУР Холдинг" по реализации инвестиционного проекта "Комплексное развитие Тобольской промышленной площадки".</w:t>
            </w:r>
          </w:p>
          <w:p w:rsidR="003D3392" w:rsidRDefault="003D3392">
            <w:pPr>
              <w:pStyle w:val="ConsPlusNormal"/>
              <w:jc w:val="both"/>
            </w:pPr>
            <w:r>
              <w:t xml:space="preserve">Реализация мер, направленных на поддержку существующих субъектов малого и среднего предпринимательства, в том числе на развитие деятельности и расширение производства позволит сохранить численность занятых в </w:t>
            </w:r>
            <w:r>
              <w:lastRenderedPageBreak/>
              <w:t>сфере малого и среднего предпринимательства.</w:t>
            </w:r>
          </w:p>
        </w:tc>
      </w:tr>
    </w:tbl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Таким образом, на основе факторного анализа выявлена следующая проблематика: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 Инфраструктура поддержки на территории города представлена организациями регионального уровня. Территориальная разрозненность структур, предоставляющих поддержку субъектам малого и среднего предпринимательства, представляет сложность для заинтересованной стороны в поиске структуры;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2. Право органа местного самоуправления самостоятельно оказывать иные, не закрепленные законом, формы поддержки за счет средств местного бюджета (</w:t>
      </w:r>
      <w:hyperlink r:id="rId31">
        <w:r>
          <w:rPr>
            <w:color w:val="0000FF"/>
          </w:rPr>
          <w:t>ст. 16</w:t>
        </w:r>
      </w:hyperlink>
      <w:r>
        <w:t xml:space="preserve"> 209-ФЗ) реализовано не в полном объеме;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 xml:space="preserve">3. Консультационная поддержка, предусмотренная </w:t>
      </w:r>
      <w:hyperlink r:id="rId32">
        <w:r>
          <w:rPr>
            <w:color w:val="0000FF"/>
          </w:rPr>
          <w:t>ст. 20</w:t>
        </w:r>
      </w:hyperlink>
      <w:r>
        <w:t xml:space="preserve"> 209-ФЗ, не оказывается, а именно: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1) создание организаций, образующих инфраструктуру поддержки субъектов малого и среднего предпринимательства и оказывающих консультационные услуги субъектам малого и среднего предпринимательства, и обеспечение деятельности таких организаций - не создано;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2) компенсация затрат, произведенных и документально подтвержденных субъектами малого и среднего предпринимательства, на оплату консультационных услуг - не предусмотрено муниципальными правовыми актами.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4. Отсутствует официальный сайт информационной поддержки субъектов малого и среднего предпринимательства (</w:t>
      </w:r>
      <w:hyperlink r:id="rId33">
        <w:r>
          <w:rPr>
            <w:color w:val="0000FF"/>
          </w:rPr>
          <w:t>ст. 19</w:t>
        </w:r>
      </w:hyperlink>
      <w:r>
        <w:t xml:space="preserve"> 209-ФЗ).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5. 5 из 9 частных индексов, формирующих оценку предпринимательским сообществом эффективности деятельности органов местного самоуправления, показывают отрицательную динамику.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6. Создание условий для массового вовлечения самозанятых граждан в легальную предпринимательскую деятельность требует формирования системы дополнительных стимулов.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1"/>
      </w:pPr>
      <w:r>
        <w:t>2. Цели и задачи Программы</w:t>
      </w:r>
    </w:p>
    <w:p w:rsidR="003D3392" w:rsidRDefault="003D339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289"/>
        <w:gridCol w:w="3912"/>
        <w:gridCol w:w="4031"/>
        <w:gridCol w:w="2977"/>
      </w:tblGrid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89" w:type="dxa"/>
          </w:tcPr>
          <w:p w:rsidR="003D3392" w:rsidRDefault="003D3392">
            <w:pPr>
              <w:pStyle w:val="ConsPlusNormal"/>
              <w:jc w:val="center"/>
            </w:pPr>
            <w:r>
              <w:t>Задачи</w:t>
            </w:r>
          </w:p>
        </w:tc>
        <w:tc>
          <w:tcPr>
            <w:tcW w:w="3912" w:type="dxa"/>
          </w:tcPr>
          <w:p w:rsidR="003D3392" w:rsidRDefault="003D3392">
            <w:pPr>
              <w:pStyle w:val="ConsPlusNormal"/>
              <w:jc w:val="center"/>
            </w:pPr>
            <w:r>
              <w:t>Решаемые проблемы</w:t>
            </w:r>
          </w:p>
        </w:tc>
        <w:tc>
          <w:tcPr>
            <w:tcW w:w="4031" w:type="dxa"/>
          </w:tcPr>
          <w:p w:rsidR="003D3392" w:rsidRDefault="003D3392">
            <w:pPr>
              <w:pStyle w:val="ConsPlusNormal"/>
              <w:jc w:val="center"/>
            </w:pPr>
            <w:r>
              <w:t>Ожидаемый социально-экономический эффект</w:t>
            </w:r>
          </w:p>
        </w:tc>
        <w:tc>
          <w:tcPr>
            <w:tcW w:w="2977" w:type="dxa"/>
          </w:tcPr>
          <w:p w:rsidR="003D3392" w:rsidRDefault="003D3392">
            <w:pPr>
              <w:pStyle w:val="ConsPlusNormal"/>
              <w:jc w:val="center"/>
            </w:pPr>
            <w:r>
              <w:t>Ответственный (Участники)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89" w:type="dxa"/>
          </w:tcPr>
          <w:p w:rsidR="003D3392" w:rsidRDefault="003D33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12" w:type="dxa"/>
          </w:tcPr>
          <w:p w:rsidR="003D3392" w:rsidRDefault="003D33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031" w:type="dxa"/>
          </w:tcPr>
          <w:p w:rsidR="003D3392" w:rsidRDefault="003D33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3D3392" w:rsidRDefault="003D3392">
            <w:pPr>
              <w:pStyle w:val="ConsPlusNormal"/>
              <w:jc w:val="center"/>
            </w:pPr>
            <w:r>
              <w:t>5</w:t>
            </w:r>
          </w:p>
        </w:tc>
      </w:tr>
      <w:tr w:rsidR="003D3392">
        <w:tc>
          <w:tcPr>
            <w:tcW w:w="14663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Цель 1. Поддержка и развитие малого и среднего предпринимательства</w:t>
            </w:r>
          </w:p>
        </w:tc>
      </w:tr>
      <w:tr w:rsidR="003D3392">
        <w:tc>
          <w:tcPr>
            <w:tcW w:w="454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89" w:type="dxa"/>
            <w:vMerge w:val="restart"/>
          </w:tcPr>
          <w:p w:rsidR="003D3392" w:rsidRDefault="003D3392">
            <w:pPr>
              <w:pStyle w:val="ConsPlusNormal"/>
              <w:jc w:val="both"/>
            </w:pPr>
            <w:r>
              <w:t xml:space="preserve">Создавать условия для развития субъектов малого и среднего предпринимательства во всех </w:t>
            </w:r>
            <w:r>
              <w:lastRenderedPageBreak/>
              <w:t>отраслях экономики, в том числе обеспечивать меры поддержки социальным предпринимателям и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</w:p>
        </w:tc>
        <w:tc>
          <w:tcPr>
            <w:tcW w:w="3912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lastRenderedPageBreak/>
              <w:t xml:space="preserve">Снижение эффективной обратной связи и прямой коммуникации между представителями малого и среднего </w:t>
            </w:r>
            <w:r>
              <w:lastRenderedPageBreak/>
              <w:t>предпринимательства и Администрацией города Тобольска;</w:t>
            </w:r>
          </w:p>
        </w:tc>
        <w:tc>
          <w:tcPr>
            <w:tcW w:w="4031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lastRenderedPageBreak/>
              <w:t xml:space="preserve">Ускорение сроков решения вопросов СМСП, положительный экономический и организационный эффект от создания </w:t>
            </w:r>
            <w:r>
              <w:lastRenderedPageBreak/>
              <w:t>механизмов качественной обратной связи;</w:t>
            </w:r>
          </w:p>
        </w:tc>
        <w:tc>
          <w:tcPr>
            <w:tcW w:w="2977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ДЭ,</w:t>
            </w:r>
          </w:p>
          <w:p w:rsidR="003D3392" w:rsidRDefault="003D3392">
            <w:pPr>
              <w:pStyle w:val="ConsPlusNormal"/>
              <w:jc w:val="center"/>
            </w:pPr>
            <w:r>
              <w:t xml:space="preserve">ДИО, ДГЗ, ДКиТ, Пресс-служба, Совет по развитию </w:t>
            </w:r>
            <w:r>
              <w:lastRenderedPageBreak/>
              <w:t>МСП, КИ</w:t>
            </w:r>
          </w:p>
        </w:tc>
      </w:tr>
      <w:tr w:rsidR="003D3392">
        <w:tc>
          <w:tcPr>
            <w:tcW w:w="454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3289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3912" w:type="dxa"/>
            <w:tcBorders>
              <w:top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t>Отсутствие инфраструктуры консультационной и информационной поддержки, низкий индекс удовлетворенности оказанием консультационных услуг предпринимателям</w:t>
            </w:r>
          </w:p>
        </w:tc>
        <w:tc>
          <w:tcPr>
            <w:tcW w:w="4031" w:type="dxa"/>
            <w:tcBorders>
              <w:top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t>Повышение юридической и финансовой грамотности предпринимателей путем проведения систематических обучающих семинаров и тренингов, создания консультационного центра по принципу "одного окна"</w:t>
            </w:r>
          </w:p>
        </w:tc>
        <w:tc>
          <w:tcPr>
            <w:tcW w:w="2977" w:type="dxa"/>
            <w:vMerge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289" w:type="dxa"/>
          </w:tcPr>
          <w:p w:rsidR="003D3392" w:rsidRDefault="003D3392">
            <w:pPr>
              <w:pStyle w:val="ConsPlusNormal"/>
              <w:jc w:val="both"/>
            </w:pPr>
            <w:r>
              <w:t>Создавать условия для популяризации предпринимательства</w:t>
            </w:r>
          </w:p>
        </w:tc>
        <w:tc>
          <w:tcPr>
            <w:tcW w:w="3912" w:type="dxa"/>
          </w:tcPr>
          <w:p w:rsidR="003D3392" w:rsidRDefault="003D3392">
            <w:pPr>
              <w:pStyle w:val="ConsPlusNormal"/>
              <w:jc w:val="both"/>
            </w:pPr>
            <w:r>
              <w:t>Низкий уровень привлекательности предпринимательства, низкий интерес различных групп граждан к бизнесу, теневой рынок</w:t>
            </w:r>
          </w:p>
        </w:tc>
        <w:tc>
          <w:tcPr>
            <w:tcW w:w="4031" w:type="dxa"/>
          </w:tcPr>
          <w:p w:rsidR="003D3392" w:rsidRDefault="003D3392">
            <w:pPr>
              <w:pStyle w:val="ConsPlusNormal"/>
              <w:jc w:val="both"/>
            </w:pPr>
            <w:r>
              <w:t>Увеличение количества предпринимателей, в т.ч. путем реализации института наставничества в сфере молодежного предпринимательства</w:t>
            </w:r>
          </w:p>
        </w:tc>
        <w:tc>
          <w:tcPr>
            <w:tcW w:w="2977" w:type="dxa"/>
          </w:tcPr>
          <w:p w:rsidR="003D3392" w:rsidRDefault="003D3392">
            <w:pPr>
              <w:pStyle w:val="ConsPlusNormal"/>
              <w:jc w:val="center"/>
            </w:pPr>
            <w:r>
              <w:t>ДЭ, Пресс-служба, Совет по развитию МСП, информационный call-центр</w:t>
            </w:r>
          </w:p>
        </w:tc>
      </w:tr>
      <w:tr w:rsidR="003D3392">
        <w:tc>
          <w:tcPr>
            <w:tcW w:w="14663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Цель. 2. Формирование благоприятного инвестиционного климата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89" w:type="dxa"/>
          </w:tcPr>
          <w:p w:rsidR="003D3392" w:rsidRDefault="003D3392">
            <w:pPr>
              <w:pStyle w:val="ConsPlusNormal"/>
              <w:jc w:val="both"/>
            </w:pPr>
            <w:r>
              <w:t>Оказывать информационно-методическое и нормативно-правовое обеспечение инвестиционной деятельности</w:t>
            </w:r>
          </w:p>
        </w:tc>
        <w:tc>
          <w:tcPr>
            <w:tcW w:w="3912" w:type="dxa"/>
          </w:tcPr>
          <w:p w:rsidR="003D3392" w:rsidRDefault="003D3392">
            <w:pPr>
              <w:pStyle w:val="ConsPlusNormal"/>
              <w:jc w:val="both"/>
            </w:pPr>
            <w:r>
              <w:t>Недостаточная информированность потенциальных инвесторов о существующих программах поддержки и ресурсах муниципального образования.</w:t>
            </w:r>
          </w:p>
        </w:tc>
        <w:tc>
          <w:tcPr>
            <w:tcW w:w="4031" w:type="dxa"/>
          </w:tcPr>
          <w:p w:rsidR="003D3392" w:rsidRDefault="003D3392">
            <w:pPr>
              <w:pStyle w:val="ConsPlusNormal"/>
              <w:jc w:val="both"/>
            </w:pPr>
            <w:r>
              <w:t>Увеличение количества реализованных инвестиционных проектов, обеспечивающих сохранение действующих рабочих мест, создание новых рабочих, поступление налоговых отчислений в бюджеты разных уровней</w:t>
            </w:r>
          </w:p>
        </w:tc>
        <w:tc>
          <w:tcPr>
            <w:tcW w:w="2977" w:type="dxa"/>
          </w:tcPr>
          <w:p w:rsidR="003D3392" w:rsidRDefault="003D3392">
            <w:pPr>
              <w:pStyle w:val="ConsPlusNormal"/>
              <w:jc w:val="center"/>
            </w:pPr>
            <w:r>
              <w:t>ДЭ, УД, Пресс-служба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289" w:type="dxa"/>
          </w:tcPr>
          <w:p w:rsidR="003D3392" w:rsidRDefault="003D3392">
            <w:pPr>
              <w:pStyle w:val="ConsPlusNormal"/>
              <w:jc w:val="both"/>
            </w:pPr>
            <w:r>
              <w:t>Повышать узнаваемость муниципального образования (отдельных общественных пространств города), продвигать бренд города Тобольска во внешней среде и развивать инвестиционный потенциал</w:t>
            </w:r>
          </w:p>
        </w:tc>
        <w:tc>
          <w:tcPr>
            <w:tcW w:w="3912" w:type="dxa"/>
          </w:tcPr>
          <w:p w:rsidR="003D3392" w:rsidRDefault="003D3392">
            <w:pPr>
              <w:pStyle w:val="ConsPlusNormal"/>
              <w:jc w:val="both"/>
            </w:pPr>
            <w:r>
              <w:t>Недостаточная информированность инвестиционном потенциале.</w:t>
            </w:r>
          </w:p>
        </w:tc>
        <w:tc>
          <w:tcPr>
            <w:tcW w:w="4031" w:type="dxa"/>
          </w:tcPr>
          <w:p w:rsidR="003D3392" w:rsidRDefault="003D3392">
            <w:pPr>
              <w:pStyle w:val="ConsPlusNormal"/>
              <w:jc w:val="both"/>
            </w:pPr>
            <w:r>
              <w:t>Повышение инвестиционной привлекательности города, его продвижение и узнаваемость во внешней среде посредством SMM- продвижения бренда города через популяризацию специально оборудованных общественных пространств, как для самостоятельного времяпрепровождения, так и посещения организованных на этих пространствах социально-экономических активностей</w:t>
            </w:r>
          </w:p>
        </w:tc>
        <w:tc>
          <w:tcPr>
            <w:tcW w:w="2977" w:type="dxa"/>
          </w:tcPr>
          <w:p w:rsidR="003D3392" w:rsidRDefault="003D3392">
            <w:pPr>
              <w:pStyle w:val="ConsPlusNormal"/>
              <w:jc w:val="center"/>
            </w:pPr>
            <w:r>
              <w:t>ДЭ, ДКиТ, ДИО, Пресс-служба, КИ</w:t>
            </w:r>
          </w:p>
        </w:tc>
      </w:tr>
    </w:tbl>
    <w:p w:rsidR="003D3392" w:rsidRDefault="003D3392">
      <w:pPr>
        <w:pStyle w:val="ConsPlusNormal"/>
        <w:sectPr w:rsidR="003D339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ДЭ - Департамент экономики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УД - Управление делами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ДГЗ - Департамент градостроительства и землепользования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ДИО - Департамент имущественных отношений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ДКиТ - Департамент по культуре и туризму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КИ - Комитет информатизации Управления делами Администрации города Тобольска.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Для достижения поставленных целей программой предусмотрены организационные и экономические мероприятия, направленные на развитие малого и среднего предпринимательства. В числе организационных мероприятий предоставление имущества в аренду, безвозмездное пользование. Оказание имущественной поддержки осуществляется Департаментом имущественных отношений Администрации города Тобольска в виде муниципальной преференции путем предоставления в аренду, безвозмездное пользование муниципального имущества без проведения торгов субъектам малого и среднего предпринимательства, осуществляющим следующие виды деятельности: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 Деятельность в соответствии со следующими направлениями деятельности социальных предприятий: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1.1. деятельность по оказанию социально-бытовых услуг, направленных на поддержание жизнедеятельности в быту;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1.2. деятельность по оказанию социально-медицинских услуг, направленных на поддержание и сохранение здоровья путем организации ухода, оказания содействия в проведении оздоровительных мероприятий, систематического наблюдения для выявления отклонений в состоянии здоровья;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1.3. деятельность по оказанию социально-психологических услуг, предусматривающих оказание помощи в коррекции психологического состояния для адаптации в социальной среде;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1.4. деятельность по оказанию социально-педагогических услуг, направленных на профилактику отклонений в поведении;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1.5. деятельность по оказанию социально-трудовых услуг, направленных на оказание помощи в трудоустройстве и в решении иных проблем, связанных с трудовой адаптацией;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1.6. деятельность по оказанию услуг, предусматривающих повышение коммуникативного потенциала, реабилитацию и социальную адаптацию, услуг по социальному сопровождению;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1.7. производство и (или) реализация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(абилитации) инвалидов;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1.8. деятельность по организации отдыха и оздоровления инвалидов и пенсионеров;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1.9. деятельность по оказанию услуг в сфере дополнительного образования;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1.10. деятельность по созданию условий для беспрепятственного доступа инвалидов к объектам социальной, инженерной, транспортной инфраструктур и пользования средствами транспорта, связи и информации;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1.11. 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1.12. деятельность по организации отдыха и оздоровления детей;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 xml:space="preserve">1.13. деятельность по оказанию услуг в сфере дошкольного образования и общего </w:t>
      </w:r>
      <w:r>
        <w:lastRenderedPageBreak/>
        <w:t>образования, дополнительного образования детей;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1.14. 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1.15. 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1.16. 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1.17.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1.18. 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1.19. физкультурно-оздоровительная деятельность.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2. Деятельность из числа социально значимых и приоритетных видов деятельности:</w:t>
      </w:r>
    </w:p>
    <w:p w:rsidR="003D3392" w:rsidRDefault="003D339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985"/>
        <w:gridCol w:w="6406"/>
      </w:tblGrid>
      <w:tr w:rsidR="003D3392">
        <w:tc>
          <w:tcPr>
            <w:tcW w:w="9020" w:type="dxa"/>
            <w:gridSpan w:val="3"/>
          </w:tcPr>
          <w:p w:rsidR="003D3392" w:rsidRDefault="003D3392">
            <w:pPr>
              <w:pStyle w:val="ConsPlusNormal"/>
              <w:jc w:val="center"/>
            </w:pPr>
            <w:r>
              <w:t>Социально значимые и приоритетные виды деятельности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r>
              <w:t xml:space="preserve">Код </w:t>
            </w:r>
            <w:hyperlink r:id="rId34">
              <w:r>
                <w:rPr>
                  <w:color w:val="0000FF"/>
                </w:rPr>
                <w:t>ОКВЭД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  <w:jc w:val="center"/>
            </w:pPr>
            <w:r>
              <w:t>Наименование вида деятельности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35">
              <w:r>
                <w:rPr>
                  <w:color w:val="0000FF"/>
                </w:rPr>
                <w:t>01.13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Выращивание овощей, бахчевых, корнеплодных и клубнеплодных культур, грибов и трюфелей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36">
              <w:r>
                <w:rPr>
                  <w:color w:val="0000FF"/>
                </w:rPr>
                <w:t>01.30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Выращивание рассады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37">
              <w:r>
                <w:rPr>
                  <w:color w:val="0000FF"/>
                </w:rPr>
                <w:t>01.4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Животноводство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38">
              <w:r>
                <w:rPr>
                  <w:color w:val="0000FF"/>
                </w:rPr>
                <w:t>01.5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Смешанное сельское хозяйство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39">
              <w:r>
                <w:rPr>
                  <w:color w:val="0000FF"/>
                </w:rPr>
                <w:t>02.30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Сбор и заготовка пищевых лесных ресурсов, недревесных лесных ресурсов и лекарственных растений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0">
              <w:r>
                <w:rPr>
                  <w:color w:val="0000FF"/>
                </w:rPr>
                <w:t>02.10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Лесоводство и прочая лесохозяйственная деятельность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1">
              <w:r>
                <w:rPr>
                  <w:color w:val="0000FF"/>
                </w:rPr>
                <w:t>08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Добыча прочих полезных ископаемых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2">
              <w:r>
                <w:rPr>
                  <w:color w:val="0000FF"/>
                </w:rPr>
                <w:t>10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пищевых продуктов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3">
              <w:r>
                <w:rPr>
                  <w:color w:val="0000FF"/>
                </w:rPr>
                <w:t>11</w:t>
              </w:r>
            </w:hyperlink>
          </w:p>
          <w:p w:rsidR="003D3392" w:rsidRDefault="003D3392">
            <w:pPr>
              <w:pStyle w:val="ConsPlusNormal"/>
              <w:jc w:val="center"/>
            </w:pPr>
            <w:r>
              <w:t xml:space="preserve">(за исключением </w:t>
            </w:r>
            <w:hyperlink r:id="rId44">
              <w:r>
                <w:rPr>
                  <w:color w:val="0000FF"/>
                </w:rPr>
                <w:t>11.01</w:t>
              </w:r>
            </w:hyperlink>
            <w:r>
              <w:t xml:space="preserve"> - </w:t>
            </w:r>
            <w:hyperlink r:id="rId45">
              <w:r>
                <w:rPr>
                  <w:color w:val="0000FF"/>
                </w:rPr>
                <w:t>11.06</w:t>
              </w:r>
            </w:hyperlink>
            <w:r>
              <w:t>)</w:t>
            </w:r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напитков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6">
              <w:r>
                <w:rPr>
                  <w:color w:val="0000FF"/>
                </w:rPr>
                <w:t>13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текстильных изделий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7">
              <w:r>
                <w:rPr>
                  <w:color w:val="0000FF"/>
                </w:rPr>
                <w:t>14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одежды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8">
              <w:r>
                <w:rPr>
                  <w:color w:val="0000FF"/>
                </w:rPr>
                <w:t>15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кожи и изделий из кожи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49">
              <w:r>
                <w:rPr>
                  <w:color w:val="0000FF"/>
                </w:rPr>
                <w:t>16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0">
              <w:r>
                <w:rPr>
                  <w:color w:val="0000FF"/>
                </w:rPr>
                <w:t>17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бумаги и бумажных изделий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1">
              <w:r>
                <w:rPr>
                  <w:color w:val="0000FF"/>
                </w:rPr>
                <w:t>18.1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полиграфическая и предоставление услуг в этой области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2">
              <w:r>
                <w:rPr>
                  <w:color w:val="0000FF"/>
                </w:rPr>
                <w:t>20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химических веществ и химических продуктов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3">
              <w:r>
                <w:rPr>
                  <w:color w:val="0000FF"/>
                </w:rPr>
                <w:t>21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лекарственных средств и материалов, применяемых в медицинских целях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4">
              <w:r>
                <w:rPr>
                  <w:color w:val="0000FF"/>
                </w:rPr>
                <w:t>22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резиновых и пластмассовых изделий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5">
              <w:r>
                <w:rPr>
                  <w:color w:val="0000FF"/>
                </w:rPr>
                <w:t>23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прочей неметаллической минеральной продукции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6">
              <w:r>
                <w:rPr>
                  <w:color w:val="0000FF"/>
                </w:rPr>
                <w:t>24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металлургическое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7">
              <w:r>
                <w:rPr>
                  <w:color w:val="0000FF"/>
                </w:rPr>
                <w:t>25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готовых металлических изделий, кроме машин и оборудования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8">
              <w:r>
                <w:rPr>
                  <w:color w:val="0000FF"/>
                </w:rPr>
                <w:t>26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компьютеров, электронных и оптических изделий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23.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59">
              <w:r>
                <w:rPr>
                  <w:color w:val="0000FF"/>
                </w:rPr>
                <w:t>27.11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электродвигателей, электрогенераторов и трансформаторов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24.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0">
              <w:r>
                <w:rPr>
                  <w:color w:val="0000FF"/>
                </w:rPr>
                <w:t>28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машин и оборудования, не включенных в другие группировки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25.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1">
              <w:r>
                <w:rPr>
                  <w:color w:val="0000FF"/>
                </w:rPr>
                <w:t>29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автотранспортных средств, прицепов и полуприцепов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26.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2">
              <w:r>
                <w:rPr>
                  <w:color w:val="0000FF"/>
                </w:rPr>
                <w:t>30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прочих транспортных средств и оборудования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27.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3">
              <w:r>
                <w:rPr>
                  <w:color w:val="0000FF"/>
                </w:rPr>
                <w:t>31.0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мебели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28.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4">
              <w:r>
                <w:rPr>
                  <w:color w:val="0000FF"/>
                </w:rPr>
                <w:t>32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прочих готовых изделий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29.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5">
              <w:r>
                <w:rPr>
                  <w:color w:val="0000FF"/>
                </w:rPr>
                <w:t>36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Забор, очистка и распределение воды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30.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6">
              <w:r>
                <w:rPr>
                  <w:color w:val="0000FF"/>
                </w:rPr>
                <w:t>37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Сбор и обработка сточных вод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31.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7">
              <w:r>
                <w:rPr>
                  <w:color w:val="0000FF"/>
                </w:rPr>
                <w:t>38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Сбор отходов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32.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8">
              <w:r>
                <w:rPr>
                  <w:color w:val="0000FF"/>
                </w:rPr>
                <w:t>41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Строительство зданий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33.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69">
              <w:r>
                <w:rPr>
                  <w:color w:val="0000FF"/>
                </w:rPr>
                <w:t>46.2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Строительство зданий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34.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0">
              <w:r>
                <w:rPr>
                  <w:color w:val="0000FF"/>
                </w:rPr>
                <w:t>46.51.2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Торговля оптовая программным обеспечением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35.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1">
              <w:r>
                <w:rPr>
                  <w:color w:val="0000FF"/>
                </w:rPr>
                <w:t>49.3</w:t>
              </w:r>
            </w:hyperlink>
          </w:p>
          <w:p w:rsidR="003D3392" w:rsidRDefault="003D3392">
            <w:pPr>
              <w:pStyle w:val="ConsPlusNormal"/>
              <w:jc w:val="center"/>
            </w:pPr>
            <w:r>
              <w:t xml:space="preserve">(за исключением </w:t>
            </w:r>
            <w:hyperlink r:id="rId72">
              <w:r>
                <w:rPr>
                  <w:color w:val="0000FF"/>
                </w:rPr>
                <w:t>49.32</w:t>
              </w:r>
            </w:hyperlink>
            <w:r>
              <w:t>)</w:t>
            </w:r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прочего сухопутного пассажирского транспорта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36.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3">
              <w:r>
                <w:rPr>
                  <w:color w:val="0000FF"/>
                </w:rPr>
                <w:t>50.30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внутреннего водного пассажирского транспорта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37.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4">
              <w:r>
                <w:rPr>
                  <w:color w:val="0000FF"/>
                </w:rPr>
                <w:t>50.40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внутреннего водного грузового транспорта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38.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5">
              <w:r>
                <w:rPr>
                  <w:color w:val="0000FF"/>
                </w:rPr>
                <w:t>52.1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по складированию и хранению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39.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6">
              <w:r>
                <w:rPr>
                  <w:color w:val="0000FF"/>
                </w:rPr>
                <w:t>52.24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Транспортная обработка грузов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40.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7">
              <w:r>
                <w:rPr>
                  <w:color w:val="0000FF"/>
                </w:rPr>
                <w:t>55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по предоставлению мест для временного проживания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41.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8">
              <w:r>
                <w:rPr>
                  <w:color w:val="0000FF"/>
                </w:rPr>
                <w:t>56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по предоставлению продуктов питания и напитков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42.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79">
              <w:r>
                <w:rPr>
                  <w:color w:val="0000FF"/>
                </w:rPr>
                <w:t>58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издательская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43.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0">
              <w:r>
                <w:rPr>
                  <w:color w:val="0000FF"/>
                </w:rPr>
                <w:t>59.1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Производство кинофильмов, видеофильмов и телевизионных программ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44.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1">
              <w:r>
                <w:rPr>
                  <w:color w:val="0000FF"/>
                </w:rPr>
                <w:t>60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 области телевизионного и радиовещания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45.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2">
              <w:r>
                <w:rPr>
                  <w:color w:val="0000FF"/>
                </w:rPr>
                <w:t>62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46.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3">
              <w:r>
                <w:rPr>
                  <w:color w:val="0000FF"/>
                </w:rPr>
                <w:t>63.1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47.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4">
              <w:r>
                <w:rPr>
                  <w:color w:val="0000FF"/>
                </w:rPr>
                <w:t>63.11.1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по созданию и использованию баз данных и информационных ресурсов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48.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5">
              <w:r>
                <w:rPr>
                  <w:color w:val="0000FF"/>
                </w:rPr>
                <w:t>90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творческая, деятельность в области искусства и организации развлечений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49.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6">
              <w:r>
                <w:rPr>
                  <w:color w:val="0000FF"/>
                </w:rPr>
                <w:t>91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библиотек, архивов, музеев и прочих объектов культуры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50.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7">
              <w:r>
                <w:rPr>
                  <w:color w:val="0000FF"/>
                </w:rPr>
                <w:t>63.9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 области информационных услуг прочая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51.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8">
              <w:r>
                <w:rPr>
                  <w:color w:val="0000FF"/>
                </w:rPr>
                <w:t>71.1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 области архитектуры, инженерных изысканий и предоставление технических консультаций в этих областях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52.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89">
              <w:r>
                <w:rPr>
                  <w:color w:val="0000FF"/>
                </w:rPr>
                <w:t>72.11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Научные исследования и разработки в области биотехнологии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53.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0">
              <w:r>
                <w:rPr>
                  <w:color w:val="0000FF"/>
                </w:rPr>
                <w:t>75.00.1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ветеринарная для сельскохозяйственных животных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54.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1">
              <w:r>
                <w:rPr>
                  <w:color w:val="0000FF"/>
                </w:rPr>
                <w:t>81.29.2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Подметание улиц и уборка снега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55.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2">
              <w:r>
                <w:rPr>
                  <w:color w:val="0000FF"/>
                </w:rPr>
                <w:t>85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Образование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56.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3">
              <w:r>
                <w:rPr>
                  <w:color w:val="0000FF"/>
                </w:rPr>
                <w:t>86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 области здравоохранения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57.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4">
              <w:r>
                <w:rPr>
                  <w:color w:val="0000FF"/>
                </w:rPr>
                <w:t>87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по уходу с обеспечением проживания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58.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5">
              <w:r>
                <w:rPr>
                  <w:color w:val="0000FF"/>
                </w:rPr>
                <w:t>88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Предоставление социальных услуг без обеспечения проживания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59.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6">
              <w:r>
                <w:rPr>
                  <w:color w:val="0000FF"/>
                </w:rPr>
                <w:t>93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Деятельность в области спорта, отдыха и развлечений</w:t>
            </w:r>
          </w:p>
        </w:tc>
      </w:tr>
      <w:tr w:rsidR="003D3392">
        <w:tc>
          <w:tcPr>
            <w:tcW w:w="629" w:type="dxa"/>
          </w:tcPr>
          <w:p w:rsidR="003D3392" w:rsidRDefault="003D3392">
            <w:pPr>
              <w:pStyle w:val="ConsPlusNormal"/>
              <w:jc w:val="center"/>
            </w:pPr>
            <w:r>
              <w:t>60.</w:t>
            </w:r>
          </w:p>
        </w:tc>
        <w:tc>
          <w:tcPr>
            <w:tcW w:w="1985" w:type="dxa"/>
          </w:tcPr>
          <w:p w:rsidR="003D3392" w:rsidRDefault="003D3392">
            <w:pPr>
              <w:pStyle w:val="ConsPlusNormal"/>
              <w:jc w:val="center"/>
            </w:pPr>
            <w:hyperlink r:id="rId97">
              <w:r>
                <w:rPr>
                  <w:color w:val="0000FF"/>
                </w:rPr>
                <w:t>96.04</w:t>
              </w:r>
            </w:hyperlink>
          </w:p>
        </w:tc>
        <w:tc>
          <w:tcPr>
            <w:tcW w:w="6406" w:type="dxa"/>
          </w:tcPr>
          <w:p w:rsidR="003D3392" w:rsidRDefault="003D3392">
            <w:pPr>
              <w:pStyle w:val="ConsPlusNormal"/>
            </w:pPr>
            <w:r>
              <w:t>Услуги в области физкультурно-оздоровительной деятельности</w:t>
            </w:r>
          </w:p>
        </w:tc>
      </w:tr>
    </w:tbl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1"/>
      </w:pPr>
      <w:r>
        <w:t>3. Показатели результативности реализации</w:t>
      </w:r>
    </w:p>
    <w:p w:rsidR="003D3392" w:rsidRDefault="003D3392">
      <w:pPr>
        <w:pStyle w:val="ConsPlusTitle"/>
        <w:jc w:val="center"/>
      </w:pPr>
      <w:r>
        <w:t>муниципальной программы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sectPr w:rsidR="003D339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061"/>
        <w:gridCol w:w="559"/>
        <w:gridCol w:w="4876"/>
        <w:gridCol w:w="1474"/>
        <w:gridCol w:w="784"/>
        <w:gridCol w:w="784"/>
        <w:gridCol w:w="784"/>
        <w:gridCol w:w="784"/>
        <w:gridCol w:w="784"/>
        <w:gridCol w:w="784"/>
      </w:tblGrid>
      <w:tr w:rsidR="003D3392">
        <w:tc>
          <w:tcPr>
            <w:tcW w:w="454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061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559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4876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Методика расчета</w:t>
            </w:r>
          </w:p>
        </w:tc>
        <w:tc>
          <w:tcPr>
            <w:tcW w:w="1474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Направление изменений </w:t>
            </w:r>
            <w:r>
              <w:rPr>
                <w:noProof/>
                <w:position w:val="-8"/>
              </w:rPr>
              <w:drawing>
                <wp:inline distT="0" distB="0" distL="0" distR="0">
                  <wp:extent cx="504825" cy="228600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2" w:type="dxa"/>
            <w:gridSpan w:val="3"/>
          </w:tcPr>
          <w:p w:rsidR="003D3392" w:rsidRDefault="003D3392">
            <w:pPr>
              <w:pStyle w:val="ConsPlusNormal"/>
              <w:jc w:val="center"/>
            </w:pPr>
            <w:r>
              <w:t>Базовые значения</w:t>
            </w:r>
          </w:p>
        </w:tc>
        <w:tc>
          <w:tcPr>
            <w:tcW w:w="2352" w:type="dxa"/>
            <w:gridSpan w:val="3"/>
          </w:tcPr>
          <w:p w:rsidR="003D3392" w:rsidRDefault="003D3392">
            <w:pPr>
              <w:pStyle w:val="ConsPlusNormal"/>
              <w:jc w:val="center"/>
            </w:pPr>
            <w:r>
              <w:t>Плановые значения</w:t>
            </w:r>
          </w:p>
        </w:tc>
      </w:tr>
      <w:tr w:rsidR="003D3392">
        <w:tc>
          <w:tcPr>
            <w:tcW w:w="454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3061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559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4876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1474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2019 г.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2024 г.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3D3392" w:rsidRDefault="003D33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3D3392" w:rsidRDefault="003D33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876" w:type="dxa"/>
          </w:tcPr>
          <w:p w:rsidR="003D3392" w:rsidRDefault="003D33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3D3392" w:rsidRDefault="003D33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</w:pP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10</w:t>
            </w:r>
          </w:p>
        </w:tc>
      </w:tr>
      <w:tr w:rsidR="003D3392">
        <w:tc>
          <w:tcPr>
            <w:tcW w:w="1512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Цель: Поддержка и развитие малого и среднего предпринимательства</w:t>
            </w:r>
          </w:p>
        </w:tc>
      </w:tr>
      <w:tr w:rsidR="003D3392">
        <w:tc>
          <w:tcPr>
            <w:tcW w:w="1512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Задача 1. Создавать условия для развития субъектов малого и среднего предпринимательства во всех отраслях экономики, в том числе обеспечивать меры поддержки социальным предпринимателям и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3D3392" w:rsidRDefault="003D3392">
            <w:pPr>
              <w:pStyle w:val="ConsPlusNormal"/>
              <w:jc w:val="both"/>
            </w:pPr>
            <w: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559" w:type="dxa"/>
          </w:tcPr>
          <w:p w:rsidR="003D3392" w:rsidRDefault="003D339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4876" w:type="dxa"/>
          </w:tcPr>
          <w:p w:rsidR="003D3392" w:rsidRDefault="003D3392">
            <w:pPr>
              <w:pStyle w:val="ConsPlusNormal"/>
              <w:jc w:val="both"/>
            </w:pPr>
            <w:r>
              <w:rPr>
                <w:noProof/>
                <w:position w:val="-28"/>
              </w:rPr>
              <w:drawing>
                <wp:inline distT="0" distB="0" distL="0" distR="0">
                  <wp:extent cx="1914525" cy="48577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3392" w:rsidRDefault="003D3392">
            <w:pPr>
              <w:pStyle w:val="ConsPlusNormal"/>
            </w:pPr>
          </w:p>
          <w:p w:rsidR="003D3392" w:rsidRDefault="003D3392">
            <w:pPr>
              <w:pStyle w:val="ConsPlusNormal"/>
              <w:jc w:val="both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409575" cy="25717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3D3392" w:rsidRDefault="003D3392">
            <w:pPr>
              <w:pStyle w:val="ConsPlusNormal"/>
              <w:jc w:val="both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409575" cy="257175"/>
                  <wp:effectExtent l="0" t="0" r="0" b="0"/>
                  <wp:docPr id="5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среднесписочная численность работников (без внешних совместителей) малых (включая микропредприятия) и средних предприятий - юридических лиц (на основе формы N МП-сп "Сведения об основных показателях деятельности малого предприятия за 2015 год" и формы N 1-предприятие "Основные сведения о деятельности организации за 2015 год"), человек;</w:t>
            </w:r>
          </w:p>
          <w:p w:rsidR="003D3392" w:rsidRDefault="003D3392">
            <w:pPr>
              <w:pStyle w:val="ConsPlusNormal"/>
              <w:jc w:val="both"/>
            </w:pPr>
            <w:r>
              <w:rPr>
                <w:noProof/>
                <w:position w:val="-10"/>
              </w:rPr>
              <w:drawing>
                <wp:inline distT="0" distB="0" distL="0" distR="0">
                  <wp:extent cx="428625" cy="257175"/>
                  <wp:effectExtent l="0" t="0" r="0" b="0"/>
                  <wp:docPr id="6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среднесписочная численность работников (без внешних совместителей) предприятий и организаций (без субъектов малого предпринимательства), человек;</w:t>
            </w:r>
          </w:p>
          <w:p w:rsidR="003D3392" w:rsidRDefault="003D3392">
            <w:pPr>
              <w:pStyle w:val="ConsPlusNormal"/>
              <w:jc w:val="both"/>
            </w:pPr>
            <w:r>
              <w:rPr>
                <w:noProof/>
                <w:position w:val="-8"/>
              </w:rPr>
              <w:drawing>
                <wp:inline distT="0" distB="0" distL="0" distR="0">
                  <wp:extent cx="333375" cy="238125"/>
                  <wp:effectExtent l="0" t="0" r="0" b="0"/>
                  <wp:docPr id="7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- среднесписочная численность работников (без внешних совместителей) малых предприятий </w:t>
            </w:r>
            <w:r>
              <w:lastRenderedPageBreak/>
              <w:t>(включая микропредприятия), человек.</w:t>
            </w:r>
          </w:p>
          <w:p w:rsidR="003D3392" w:rsidRDefault="003D3392">
            <w:pPr>
              <w:pStyle w:val="ConsPlusNormal"/>
            </w:pPr>
          </w:p>
          <w:p w:rsidR="003D3392" w:rsidRDefault="003D3392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</w:t>
            </w:r>
            <w:hyperlink r:id="rId104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РФ от 28.04.2008 N 607 "Об оценке эффективности деятельности органов местного самоуправления городских округов и муниципальных районов". Ежегодный мониторинг показателя осуществляет ДЭ.</w:t>
            </w:r>
          </w:p>
        </w:tc>
        <w:tc>
          <w:tcPr>
            <w:tcW w:w="1474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14,69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14,70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14,70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061" w:type="dxa"/>
          </w:tcPr>
          <w:p w:rsidR="003D3392" w:rsidRDefault="003D3392">
            <w:pPr>
              <w:pStyle w:val="ConsPlusNormal"/>
              <w:jc w:val="both"/>
            </w:pPr>
            <w:r>
              <w:t>Доходы местного бюджета от поступления местных налогов, НДФЛ и специальных налоговых режимов, за исключением поступлений по дополнительным нормативам отчислений и разовых поступлений на душу населения</w:t>
            </w:r>
          </w:p>
        </w:tc>
        <w:tc>
          <w:tcPr>
            <w:tcW w:w="559" w:type="dxa"/>
          </w:tcPr>
          <w:p w:rsidR="003D3392" w:rsidRDefault="003D3392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4876" w:type="dxa"/>
          </w:tcPr>
          <w:p w:rsidR="003D3392" w:rsidRDefault="003D3392">
            <w:pPr>
              <w:pStyle w:val="ConsPlusNormal"/>
              <w:jc w:val="both"/>
            </w:pPr>
            <w:r>
              <w:t xml:space="preserve">Расчет показателя осуществляется в соответствии с </w:t>
            </w:r>
            <w:hyperlink r:id="rId105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Тюменской области от 19.06.2020 N 395-п "Об утверждении Порядка формирования ежегодного областного рейтинга оценки эффективности деятельности органов местного самоуправления городских округов и муниципальных районов Тюменской области".</w:t>
            </w:r>
          </w:p>
          <w:p w:rsidR="003D3392" w:rsidRDefault="003D3392">
            <w:pPr>
              <w:pStyle w:val="ConsPlusNormal"/>
              <w:jc w:val="both"/>
            </w:pPr>
            <w:r>
              <w:t>Ежегодный мониторинг осуществляет ДФ.</w:t>
            </w:r>
          </w:p>
          <w:p w:rsidR="003D3392" w:rsidRDefault="003D3392">
            <w:pPr>
              <w:pStyle w:val="ConsPlusNormal"/>
            </w:pPr>
            <w:r>
              <w:t>--------------------------------</w:t>
            </w:r>
          </w:p>
          <w:p w:rsidR="003D3392" w:rsidRDefault="003D3392">
            <w:pPr>
              <w:pStyle w:val="ConsPlusNormal"/>
              <w:jc w:val="both"/>
            </w:pPr>
            <w:r>
              <w:t>&lt;*&gt; В 2020 году изменилась методика расчета - в расчет включен НДФЛ.</w:t>
            </w:r>
          </w:p>
        </w:tc>
        <w:tc>
          <w:tcPr>
            <w:tcW w:w="1474" w:type="dxa"/>
          </w:tcPr>
          <w:p w:rsidR="003D3392" w:rsidRDefault="003D3392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8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2,92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11,25</w:t>
            </w:r>
          </w:p>
          <w:p w:rsidR="003D3392" w:rsidRDefault="003D3392">
            <w:pPr>
              <w:pStyle w:val="ConsPlusNormal"/>
              <w:jc w:val="center"/>
            </w:pPr>
            <w:r>
              <w:t>&lt;*&gt;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10,79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12,13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13,11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13,76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3D3392" w:rsidRDefault="003D3392">
            <w:pPr>
              <w:pStyle w:val="ConsPlusNormal"/>
              <w:jc w:val="both"/>
            </w:pPr>
            <w: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559" w:type="dxa"/>
          </w:tcPr>
          <w:p w:rsidR="003D3392" w:rsidRDefault="003D339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76" w:type="dxa"/>
          </w:tcPr>
          <w:p w:rsidR="003D3392" w:rsidRDefault="003D3392">
            <w:pPr>
              <w:pStyle w:val="ConsPlusNormal"/>
              <w:jc w:val="both"/>
            </w:pPr>
            <w:r>
              <w:t>Расчет показателя осуществляется с использованием данных ФНС. Ежегодный мониторинг показателя осуществляет ДЭ</w:t>
            </w:r>
          </w:p>
        </w:tc>
        <w:tc>
          <w:tcPr>
            <w:tcW w:w="1474" w:type="dxa"/>
          </w:tcPr>
          <w:p w:rsidR="003D3392" w:rsidRDefault="003D3392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9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333,08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333,00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309,02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316,07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320,98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325,10</w:t>
            </w:r>
          </w:p>
        </w:tc>
      </w:tr>
      <w:tr w:rsidR="003D3392">
        <w:tc>
          <w:tcPr>
            <w:tcW w:w="1512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Задача 2. Создавать условия для популяризации предпринимательства</w:t>
            </w:r>
          </w:p>
        </w:tc>
      </w:tr>
      <w:tr w:rsidR="003D3392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061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t>Количество вновь созданных субъектов малого и среднего предпринимательства в расчете на 10 тыс. человек, единиц</w:t>
            </w:r>
          </w:p>
        </w:tc>
        <w:tc>
          <w:tcPr>
            <w:tcW w:w="559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76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t>Расчет показателя осуществляется с использованием данных ФНС. Ежегодный мониторинг показателя осуществляет ДЭ</w:t>
            </w:r>
          </w:p>
        </w:tc>
        <w:tc>
          <w:tcPr>
            <w:tcW w:w="147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0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0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52,00</w:t>
            </w:r>
          </w:p>
        </w:tc>
        <w:tc>
          <w:tcPr>
            <w:tcW w:w="78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78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47,45</w:t>
            </w:r>
          </w:p>
        </w:tc>
        <w:tc>
          <w:tcPr>
            <w:tcW w:w="78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78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78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37,00</w:t>
            </w:r>
          </w:p>
        </w:tc>
      </w:tr>
      <w:tr w:rsidR="003D3392">
        <w:tblPrEx>
          <w:tblBorders>
            <w:insideH w:val="nil"/>
          </w:tblBorders>
        </w:tblPrEx>
        <w:tc>
          <w:tcPr>
            <w:tcW w:w="15128" w:type="dxa"/>
            <w:gridSpan w:val="11"/>
            <w:tcBorders>
              <w:top w:val="nil"/>
            </w:tcBorders>
          </w:tcPr>
          <w:p w:rsidR="003D3392" w:rsidRDefault="003D3392">
            <w:pPr>
              <w:pStyle w:val="ConsPlusNormal"/>
              <w:jc w:val="both"/>
            </w:pPr>
            <w:r>
              <w:t xml:space="preserve">(п. 4 в ред. </w:t>
            </w:r>
            <w:hyperlink r:id="rId109">
              <w:r>
                <w:rPr>
                  <w:color w:val="0000FF"/>
                </w:rPr>
                <w:t>распоряжения</w:t>
              </w:r>
            </w:hyperlink>
            <w:r>
              <w:t xml:space="preserve"> Администрации города Тобольска от 24.10.2022 N 83-рк)</w:t>
            </w:r>
          </w:p>
        </w:tc>
      </w:tr>
      <w:tr w:rsidR="003D3392">
        <w:tc>
          <w:tcPr>
            <w:tcW w:w="1512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Цель 2. Формирование благоприятного инвестиционного климата</w:t>
            </w:r>
          </w:p>
        </w:tc>
      </w:tr>
      <w:tr w:rsidR="003D3392">
        <w:tc>
          <w:tcPr>
            <w:tcW w:w="15128" w:type="dxa"/>
            <w:gridSpan w:val="11"/>
          </w:tcPr>
          <w:p w:rsidR="003D3392" w:rsidRDefault="003D3392">
            <w:pPr>
              <w:pStyle w:val="ConsPlusNormal"/>
              <w:jc w:val="both"/>
            </w:pPr>
            <w:r>
              <w:lastRenderedPageBreak/>
              <w:t>Задача 3. Оказывать информационно-методическое и нормативно-правовое обеспечение инвестиционной деятельности</w:t>
            </w:r>
          </w:p>
          <w:p w:rsidR="003D3392" w:rsidRDefault="003D3392">
            <w:pPr>
              <w:pStyle w:val="ConsPlusNormal"/>
              <w:jc w:val="both"/>
            </w:pPr>
            <w:r>
              <w:t>Задача 4. Повышать узнаваемость муниципального образования (отдельных общественных пространств города), продвигать бренд города Тобольска во внешней среде и развивать инвестиционный потенциал.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61" w:type="dxa"/>
          </w:tcPr>
          <w:p w:rsidR="003D3392" w:rsidRDefault="003D3392">
            <w:pPr>
              <w:pStyle w:val="ConsPlusNormal"/>
              <w:jc w:val="both"/>
            </w:pPr>
            <w:r>
              <w:t>Количество реализованных в отчетном году инвестиционных проектов, учтенных в реестре инвестиционных проектов Тюменской области, в городских округах и муниципальных районах, в расчете на 10 тыс. человек</w:t>
            </w:r>
          </w:p>
        </w:tc>
        <w:tc>
          <w:tcPr>
            <w:tcW w:w="559" w:type="dxa"/>
          </w:tcPr>
          <w:p w:rsidR="003D3392" w:rsidRDefault="003D339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76" w:type="dxa"/>
          </w:tcPr>
          <w:p w:rsidR="003D3392" w:rsidRDefault="003D3392">
            <w:pPr>
              <w:pStyle w:val="ConsPlusNormal"/>
              <w:jc w:val="both"/>
            </w:pPr>
            <w:r>
              <w:t>Расчет показателя осуществляется с использованием данных Департамента инвестиционной политики и государственной поддержки предпринимательства Тюменской области</w:t>
            </w:r>
          </w:p>
        </w:tc>
        <w:tc>
          <w:tcPr>
            <w:tcW w:w="1474" w:type="dxa"/>
          </w:tcPr>
          <w:p w:rsidR="003D3392" w:rsidRDefault="003D3392">
            <w:pPr>
              <w:pStyle w:val="ConsPlusNormal"/>
              <w:jc w:val="center"/>
            </w:pPr>
            <w:r>
              <w:rPr>
                <w:noProof/>
                <w:position w:val="-5"/>
              </w:rPr>
              <w:drawing>
                <wp:inline distT="0" distB="0" distL="0" distR="0">
                  <wp:extent cx="142875" cy="200025"/>
                  <wp:effectExtent l="0" t="0" r="0" b="0"/>
                  <wp:docPr id="1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3,23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1,17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2,06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2,25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2,45</w:t>
            </w:r>
          </w:p>
        </w:tc>
        <w:tc>
          <w:tcPr>
            <w:tcW w:w="784" w:type="dxa"/>
          </w:tcPr>
          <w:p w:rsidR="003D3392" w:rsidRDefault="003D3392">
            <w:pPr>
              <w:pStyle w:val="ConsPlusNormal"/>
              <w:jc w:val="center"/>
            </w:pPr>
            <w:r>
              <w:t>2,65</w:t>
            </w:r>
          </w:p>
        </w:tc>
      </w:tr>
    </w:tbl>
    <w:p w:rsidR="003D3392" w:rsidRDefault="003D3392">
      <w:pPr>
        <w:pStyle w:val="ConsPlusNormal"/>
        <w:sectPr w:rsidR="003D339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ДЭ - Департамент экономики Администрации города Тобольска,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ДФ - Департамент финансов Администрации города Тобольска,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ФНС - Федеральная налоговая служба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2"/>
      </w:pPr>
      <w:r>
        <w:t>Обоснование динамики плановых значений показателей</w:t>
      </w:r>
    </w:p>
    <w:p w:rsidR="003D3392" w:rsidRDefault="003D3392">
      <w:pPr>
        <w:pStyle w:val="ConsPlusTitle"/>
        <w:jc w:val="center"/>
      </w:pPr>
      <w:r>
        <w:t>результативности реализации Программы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1. "Доля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организаций".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Плановые значения показателя на 2022 - 2024 годы спрогнозированы на уровне фактического значения 2020 - 2021 гг. с позиции необходимости сохранения численности занятых в сфере малого и среднего предпринимательства.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2. "Доходы местного бюджета от поступления местных налогов, НДФЛ и специальных налоговых режимов, за исключением поступлений по дополнительным нормативам отчислений и разовых поступлений на душу населения".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Плановые значения показателя на 2022 - 2024 годы прогнозируются с учетом развития экономики города в целом, создания благоприятного климата для развития предпринимательства, что повлияет на увеличение поступлений в бюджет города Тобольска по специальным налоговым режимам.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3. "Число субъектов малого и среднего предпринимательства в расчете на 10 тыс. человек населения".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Плановые значения показателя на 2022 - 2024 годы спрогнозированы в сторону увеличения числа субъектов малого и среднего предпринимательства в связи с реализацией мер, направленных на популяризацию предпринимательства, в том числе путем реализации института наставничества в сфере молодежного предпринимательства.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4. "Количество вновь созданных субъектов малого и среднего предпринимательства в расчете на 10 тыс. человек".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Плановые значения показателя на 2022 - 2024 годы спрогнозированы в сторону уменьшения в связи с нестабильной экономической ситуацией. Кроме того, часть субъектов малого и среднего предпринимательства перешла на специальный налоговый режим - налог на профессиональный доход.</w:t>
      </w:r>
    </w:p>
    <w:p w:rsidR="003D3392" w:rsidRDefault="003D3392">
      <w:pPr>
        <w:pStyle w:val="ConsPlusNormal"/>
        <w:jc w:val="both"/>
      </w:pPr>
      <w:r>
        <w:t xml:space="preserve">(п. 4 в ред. </w:t>
      </w:r>
      <w:hyperlink r:id="rId111">
        <w:r>
          <w:rPr>
            <w:color w:val="0000FF"/>
          </w:rPr>
          <w:t>распоряжения</w:t>
        </w:r>
      </w:hyperlink>
      <w:r>
        <w:t xml:space="preserve"> Администрации города Тобольска от 24.10.2022 N 83-рк)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5. "Количество реализованных в отчетном году инвестиционных проектов, учтенных в реестре инвестиционных проектов Тюменской области, в городских округах и муниципальных районах, в расчете на 10 тыс. человек".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Плановые значения показателя на 2022 - 2024 годы спрогнозированы в сторону увеличения с учетом с учетом реализации мер поддержки, способствующих развитию экономики города в целом, созданию благоприятного инвестиционного климата для развития предпринимательства и привлечения большего количества быстрореализуемых инвестиционных проектов, не требующие больших объемов капиталовложений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1"/>
      </w:pPr>
      <w:r>
        <w:t>4. Финансовое обеспечение муниципальной программы, источники</w:t>
      </w:r>
    </w:p>
    <w:p w:rsidR="003D3392" w:rsidRDefault="003D3392">
      <w:pPr>
        <w:pStyle w:val="ConsPlusTitle"/>
        <w:jc w:val="center"/>
      </w:pPr>
      <w:r>
        <w:t>финансирования</w:t>
      </w:r>
    </w:p>
    <w:p w:rsidR="003D3392" w:rsidRDefault="003D3392">
      <w:pPr>
        <w:pStyle w:val="ConsPlusNormal"/>
        <w:jc w:val="center"/>
      </w:pPr>
      <w:r>
        <w:t xml:space="preserve">(в ред. </w:t>
      </w:r>
      <w:hyperlink r:id="rId112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3D3392" w:rsidRDefault="003D3392">
      <w:pPr>
        <w:pStyle w:val="ConsPlusNormal"/>
        <w:jc w:val="center"/>
      </w:pPr>
      <w:r>
        <w:t>от 24.10.2022 N 83-рк)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Всего на реализацию Программы потребуется 4034,85 тыс. руб., в том числе по годам: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2020 год - 510,48 тыс. руб.;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2021 год - 2045,37 тыс. руб., в том числе в реализация мероприятий с Департаментом по культуре и туризму Администрации города Тобольска - 190,00 тыс. руб.;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lastRenderedPageBreak/>
        <w:t>2022 год - 1479,0 тыс. рублей;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2023 год - 0,0 тыс. рублей;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2024 год - 0,0 тыс. рублей.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1"/>
      </w:pPr>
      <w:r>
        <w:t>5. Организация управления реализацией</w:t>
      </w:r>
    </w:p>
    <w:p w:rsidR="003D3392" w:rsidRDefault="003D3392">
      <w:pPr>
        <w:pStyle w:val="ConsPlusTitle"/>
        <w:jc w:val="center"/>
      </w:pPr>
      <w:r>
        <w:t>муниципальной программы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5.1. Департамент экономики Администрации города Тобольска: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а) реализует самостоятельно и обеспечивает реализацию Программы;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б) готовит отчет о реализации Программы;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в) несет ответственность за достижение цели и решение задач, обеспечение достижения плановых значений показателей результативности реализации Программы;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г) осуществляет контроль реализации Программы.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5.2. В реализации Программы принимают участие: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а) Департамент имущественных отношений Администрации города Тобольска и Департамент градостроительства и землепользования Администрации города Тобольска в части оказания муниципальной имущественной поддержки субъектам малого и среднего предпринимательства;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б) Комитет информатизации Управления делами Администрации города Тобольска в части информационно-технического сопровождения официального сайта Администрации города Тобольска в информационно-телекоммуникационной сети "Интернет";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в) Пресс-служба Администрации города Тобольска в части создания и ведения отдельного канала прямой связи предпринимателей с Администрацией города Тобольска и Главой города лично;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г) Департамент по культуре и туризму Администрации города Тобольска в части организации совместных мероприятий, направленных на повышение узнаваемости муниципального образования (отдельных общественных пространств города), продвижение бренда города во внешней среде и развитие инвестиционного потенциала;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д) Управление делами Администрации города Тобольска в части финансового (в качестве главного распорядителя средств бюджета города Тобольска) и организационного обеспечения деятельности Администрации города Тобольска.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5.3. К реализации Программы могут привлекаться поставщики (подрядчики, исполнители), определение которых осуществляется в соответствии с законодательством о контрактной системе в сфере закупок товаров, работ, услуг для обеспечения государственных и муниципальных нужд, бюджетным и иным действующим законодательством Российской Федерации.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Title"/>
        <w:jc w:val="center"/>
        <w:outlineLvl w:val="1"/>
      </w:pPr>
      <w:r>
        <w:t>6. План основных мероприятий муниципальной программы</w:t>
      </w:r>
    </w:p>
    <w:p w:rsidR="003D3392" w:rsidRDefault="003D3392">
      <w:pPr>
        <w:pStyle w:val="ConsPlusNormal"/>
        <w:jc w:val="center"/>
      </w:pPr>
      <w:r>
        <w:t xml:space="preserve">(в ред. </w:t>
      </w:r>
      <w:hyperlink r:id="rId113">
        <w:r>
          <w:rPr>
            <w:color w:val="0000FF"/>
          </w:rPr>
          <w:t>распоряжения</w:t>
        </w:r>
      </w:hyperlink>
      <w:r>
        <w:t xml:space="preserve"> Администрации города Тобольска</w:t>
      </w:r>
    </w:p>
    <w:p w:rsidR="003D3392" w:rsidRDefault="003D3392">
      <w:pPr>
        <w:pStyle w:val="ConsPlusNormal"/>
        <w:jc w:val="center"/>
      </w:pPr>
      <w:r>
        <w:t>от 24.10.2022 N 83-рк)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sectPr w:rsidR="003D339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02"/>
        <w:gridCol w:w="1531"/>
        <w:gridCol w:w="964"/>
        <w:gridCol w:w="964"/>
        <w:gridCol w:w="907"/>
        <w:gridCol w:w="1804"/>
        <w:gridCol w:w="904"/>
        <w:gridCol w:w="907"/>
        <w:gridCol w:w="882"/>
        <w:gridCol w:w="1729"/>
      </w:tblGrid>
      <w:tr w:rsidR="003D3392">
        <w:tc>
          <w:tcPr>
            <w:tcW w:w="454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3402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Наименование основного мероприятия</w:t>
            </w:r>
          </w:p>
        </w:tc>
        <w:tc>
          <w:tcPr>
            <w:tcW w:w="1531" w:type="dxa"/>
            <w:vMerge w:val="restart"/>
          </w:tcPr>
          <w:p w:rsidR="003D3392" w:rsidRDefault="003D3392">
            <w:pPr>
              <w:pStyle w:val="ConsPlusNormal"/>
              <w:jc w:val="center"/>
            </w:pPr>
            <w:r>
              <w:t>Разработчик/ Участники</w:t>
            </w:r>
          </w:p>
        </w:tc>
        <w:tc>
          <w:tcPr>
            <w:tcW w:w="1928" w:type="dxa"/>
            <w:gridSpan w:val="2"/>
          </w:tcPr>
          <w:p w:rsidR="003D3392" w:rsidRDefault="003D3392">
            <w:pPr>
              <w:pStyle w:val="ConsPlusNormal"/>
              <w:jc w:val="center"/>
            </w:pPr>
            <w:r>
              <w:t>Срок выполнения</w:t>
            </w:r>
          </w:p>
        </w:tc>
        <w:tc>
          <w:tcPr>
            <w:tcW w:w="5404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Финансовые показатели, тыс. руб.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  <w:jc w:val="center"/>
            </w:pPr>
            <w:r>
              <w:t>Региональная программа/</w:t>
            </w:r>
          </w:p>
          <w:p w:rsidR="003D3392" w:rsidRDefault="003D3392">
            <w:pPr>
              <w:pStyle w:val="ConsPlusNormal"/>
              <w:jc w:val="center"/>
            </w:pPr>
            <w:r>
              <w:t>Региональный проект (национальный проект)</w:t>
            </w:r>
          </w:p>
        </w:tc>
      </w:tr>
      <w:tr w:rsidR="003D3392">
        <w:tc>
          <w:tcPr>
            <w:tcW w:w="454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3402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1531" w:type="dxa"/>
            <w:vMerge/>
          </w:tcPr>
          <w:p w:rsidR="003D3392" w:rsidRDefault="003D3392">
            <w:pPr>
              <w:pStyle w:val="ConsPlusNormal"/>
            </w:pP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начало выполнения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окончание выполнения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2020 г.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2021 г.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2022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2023 г.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  <w:jc w:val="center"/>
            </w:pPr>
            <w:r>
              <w:t>11</w:t>
            </w:r>
          </w:p>
        </w:tc>
      </w:tr>
      <w:tr w:rsidR="003D3392">
        <w:tc>
          <w:tcPr>
            <w:tcW w:w="7315" w:type="dxa"/>
            <w:gridSpan w:val="5"/>
          </w:tcPr>
          <w:p w:rsidR="003D3392" w:rsidRDefault="003D3392">
            <w:pPr>
              <w:pStyle w:val="ConsPlusNormal"/>
            </w:pPr>
            <w:r>
              <w:t>Всего по программе, в том числе источники финансирования: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510,48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2045,37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1479,00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blPrEx>
          <w:tblBorders>
            <w:insideH w:val="nil"/>
          </w:tblBorders>
        </w:tblPrEx>
        <w:tc>
          <w:tcPr>
            <w:tcW w:w="7315" w:type="dxa"/>
            <w:gridSpan w:val="5"/>
            <w:tcBorders>
              <w:bottom w:val="nil"/>
            </w:tcBorders>
          </w:tcPr>
          <w:p w:rsidR="003D3392" w:rsidRDefault="003D3392">
            <w:pPr>
              <w:pStyle w:val="ConsPlusNormal"/>
            </w:pPr>
            <w:r>
              <w:t>средства бюджета города Тобольска:</w:t>
            </w:r>
          </w:p>
        </w:tc>
        <w:tc>
          <w:tcPr>
            <w:tcW w:w="907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510,48</w:t>
            </w:r>
          </w:p>
        </w:tc>
        <w:tc>
          <w:tcPr>
            <w:tcW w:w="180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2045,37</w:t>
            </w:r>
          </w:p>
        </w:tc>
        <w:tc>
          <w:tcPr>
            <w:tcW w:w="904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1479,00</w:t>
            </w:r>
          </w:p>
        </w:tc>
        <w:tc>
          <w:tcPr>
            <w:tcW w:w="907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  <w:tcBorders>
              <w:bottom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  <w:tcBorders>
              <w:bottom w:val="nil"/>
            </w:tcBorders>
          </w:tcPr>
          <w:p w:rsidR="003D3392" w:rsidRDefault="003D3392">
            <w:pPr>
              <w:pStyle w:val="ConsPlusNormal"/>
            </w:pPr>
          </w:p>
        </w:tc>
      </w:tr>
      <w:tr w:rsidR="003D3392">
        <w:tblPrEx>
          <w:tblBorders>
            <w:insideH w:val="nil"/>
          </w:tblBorders>
        </w:tblPrEx>
        <w:tc>
          <w:tcPr>
            <w:tcW w:w="7315" w:type="dxa"/>
            <w:gridSpan w:val="5"/>
            <w:tcBorders>
              <w:top w:val="nil"/>
            </w:tcBorders>
          </w:tcPr>
          <w:p w:rsidR="003D3392" w:rsidRDefault="003D3392">
            <w:pPr>
              <w:pStyle w:val="ConsPlusNormal"/>
            </w:pPr>
            <w:r>
              <w:t>в том числе реализация мероприятий Департаментом по культуре и туризму Администрации города Тобольска</w:t>
            </w:r>
          </w:p>
        </w:tc>
        <w:tc>
          <w:tcPr>
            <w:tcW w:w="907" w:type="dxa"/>
            <w:tcBorders>
              <w:top w:val="nil"/>
            </w:tcBorders>
          </w:tcPr>
          <w:p w:rsidR="003D3392" w:rsidRDefault="003D3392">
            <w:pPr>
              <w:pStyle w:val="ConsPlusNormal"/>
            </w:pPr>
          </w:p>
        </w:tc>
        <w:tc>
          <w:tcPr>
            <w:tcW w:w="1804" w:type="dxa"/>
            <w:tcBorders>
              <w:top w:val="nil"/>
            </w:tcBorders>
          </w:tcPr>
          <w:p w:rsidR="003D3392" w:rsidRDefault="003D3392">
            <w:pPr>
              <w:pStyle w:val="ConsPlusNormal"/>
              <w:jc w:val="center"/>
            </w:pPr>
            <w:r>
              <w:t>190,00</w:t>
            </w:r>
          </w:p>
        </w:tc>
        <w:tc>
          <w:tcPr>
            <w:tcW w:w="904" w:type="dxa"/>
            <w:tcBorders>
              <w:top w:val="nil"/>
            </w:tcBorders>
          </w:tcPr>
          <w:p w:rsidR="003D3392" w:rsidRDefault="003D3392">
            <w:pPr>
              <w:pStyle w:val="ConsPlusNormal"/>
            </w:pPr>
          </w:p>
        </w:tc>
        <w:tc>
          <w:tcPr>
            <w:tcW w:w="907" w:type="dxa"/>
            <w:tcBorders>
              <w:top w:val="nil"/>
            </w:tcBorders>
          </w:tcPr>
          <w:p w:rsidR="003D3392" w:rsidRDefault="003D3392">
            <w:pPr>
              <w:pStyle w:val="ConsPlusNormal"/>
            </w:pPr>
          </w:p>
        </w:tc>
        <w:tc>
          <w:tcPr>
            <w:tcW w:w="882" w:type="dxa"/>
            <w:tcBorders>
              <w:top w:val="nil"/>
            </w:tcBorders>
          </w:tcPr>
          <w:p w:rsidR="003D3392" w:rsidRDefault="003D3392">
            <w:pPr>
              <w:pStyle w:val="ConsPlusNormal"/>
            </w:pPr>
          </w:p>
        </w:tc>
        <w:tc>
          <w:tcPr>
            <w:tcW w:w="1729" w:type="dxa"/>
            <w:tcBorders>
              <w:top w:val="nil"/>
            </w:tcBorders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7315" w:type="dxa"/>
            <w:gridSpan w:val="5"/>
          </w:tcPr>
          <w:p w:rsidR="003D3392" w:rsidRDefault="003D3392">
            <w:pPr>
              <w:pStyle w:val="ConsPlusNormal"/>
            </w:pPr>
            <w:r>
              <w:t>средства бюджета Тюменской области: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7315" w:type="dxa"/>
            <w:gridSpan w:val="5"/>
          </w:tcPr>
          <w:p w:rsidR="003D3392" w:rsidRDefault="003D3392">
            <w:pPr>
              <w:pStyle w:val="ConsPlusNormal"/>
            </w:pPr>
            <w:r>
              <w:t>Расходы на управление: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14448" w:type="dxa"/>
            <w:gridSpan w:val="11"/>
          </w:tcPr>
          <w:p w:rsidR="003D3392" w:rsidRDefault="003D3392">
            <w:pPr>
              <w:pStyle w:val="ConsPlusNormal"/>
              <w:jc w:val="center"/>
              <w:outlineLvl w:val="2"/>
            </w:pPr>
            <w:r>
              <w:t>Цель: Поддержка и развитие малого и среднего предпринимательства</w:t>
            </w:r>
          </w:p>
        </w:tc>
      </w:tr>
      <w:tr w:rsidR="003D3392">
        <w:tc>
          <w:tcPr>
            <w:tcW w:w="1444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Задача 1. Создавать условия для развития субъектов малого и среднего предпринимательства во всех отраслях экономики, в том числе обеспечивать меры поддержки социальным предпринимателям и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994" w:type="dxa"/>
            <w:gridSpan w:val="10"/>
          </w:tcPr>
          <w:p w:rsidR="003D3392" w:rsidRDefault="003D3392">
            <w:pPr>
              <w:pStyle w:val="ConsPlusNormal"/>
              <w:jc w:val="center"/>
            </w:pPr>
            <w:r>
              <w:t>Оказывать имущественную поддержку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Предоставлять муниципальное имущество, свободное от прав третьих лиц, в пользование на долгосрочной основе субъектам малого и среднего предпринимательства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ДИО, ДГЗ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5404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имущественных отношений и Департамента градостроительной политики и землепользования Администрации города Тобольска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Провести анализ проблематики и выработать предложения по мерам имущественной поддержки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</w:t>
            </w:r>
          </w:p>
          <w:p w:rsidR="003D3392" w:rsidRDefault="003D3392">
            <w:pPr>
              <w:pStyle w:val="ConsPlusNormal"/>
              <w:jc w:val="center"/>
            </w:pPr>
            <w:r>
              <w:t>ДИО, ДГЗ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2021 г.</w:t>
            </w:r>
          </w:p>
        </w:tc>
        <w:tc>
          <w:tcPr>
            <w:tcW w:w="2711" w:type="dxa"/>
            <w:gridSpan w:val="2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имущественных отношений Администрации города Тобольска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994" w:type="dxa"/>
            <w:gridSpan w:val="10"/>
          </w:tcPr>
          <w:p w:rsidR="003D3392" w:rsidRDefault="003D3392">
            <w:pPr>
              <w:pStyle w:val="ConsPlusNormal"/>
              <w:jc w:val="center"/>
            </w:pPr>
            <w:r>
              <w:t>Оказывать информационную и консультационную поддержку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Обеспечить информационное наполнение официального сайта (либо раздела на официальном сайте Администрации г. Тобольска) информационной поддержки субъектов малого и среднего предпринимательства в сети "Интернет" с ведением отдельного канала прямой связи предпринимателей с Администрацией города и Главой города лично (отдельный блог предпринимателей, интернет платформа для генерации инициатив бизнеса)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 КИ, пресс служба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7133" w:type="dxa"/>
            <w:gridSpan w:val="6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Обеспечить доступность информации по вопросам поддержки малого и среднего предпринимательства (в т.ч. предоставление консультаций в формате консультационного центра)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338,25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529,20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648,00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 xml:space="preserve">Создать концепцию консультационного центра по принципу "одного окна" для предоставления информационной и консультационной поддержки субъектам малого и среднего </w:t>
            </w:r>
            <w:r>
              <w:lastRenderedPageBreak/>
              <w:t>предпринимательства, разработать финансовую и управленческую модель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ДЭ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2021 г.</w:t>
            </w:r>
          </w:p>
        </w:tc>
        <w:tc>
          <w:tcPr>
            <w:tcW w:w="2711" w:type="dxa"/>
            <w:gridSpan w:val="2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Проводить заседания совета по развитию малого и среднего предпринимательства с учетом инициатив предпринимательского сообщества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ДЭ/УД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2711" w:type="dxa"/>
            <w:gridSpan w:val="2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111,00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94" w:type="dxa"/>
            <w:gridSpan w:val="10"/>
          </w:tcPr>
          <w:p w:rsidR="003D3392" w:rsidRDefault="003D3392">
            <w:pPr>
              <w:pStyle w:val="ConsPlusNormal"/>
              <w:jc w:val="center"/>
            </w:pPr>
            <w:r>
              <w:t>Оказывать финансовую поддержку субъектам малого и среднего предпринимательства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Осуществлять субсидирование части затрат, связанных с сертификацией производимой продукции субъектам малого и среднего предпринимательства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ДЭ/УД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III кв. 2021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120,52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74,75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Осуществлять субсидирование части затрат, субъектам малого и среднего предпринимательства, связанных с брендированием товаров собственного производства, выполняемых ими работ и оказываемых услуг на торговых площадках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ДЭ/УД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III кв. 2021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513,75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both"/>
            </w:pPr>
            <w:r>
              <w:t>4</w:t>
            </w:r>
          </w:p>
        </w:tc>
        <w:tc>
          <w:tcPr>
            <w:tcW w:w="13994" w:type="dxa"/>
            <w:gridSpan w:val="10"/>
          </w:tcPr>
          <w:p w:rsidR="003D3392" w:rsidRDefault="003D3392">
            <w:pPr>
              <w:pStyle w:val="ConsPlusNormal"/>
              <w:jc w:val="center"/>
            </w:pPr>
            <w:r>
              <w:t>Оказывать поддержку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Осуществлять субсидирование части затрат субъектам малого и среднего предпринимательства, признанным социальным предприятием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ДЭ/УД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III кв. 2021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1014,65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131,50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 xml:space="preserve">Предоставлять социальным предпринимателям муниципальное имущество, свободное от прав третьих лиц, по </w:t>
            </w:r>
            <w:r>
              <w:lastRenderedPageBreak/>
              <w:t>льготным ставкам арендной платы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ДИО, ДГЗ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7133" w:type="dxa"/>
            <w:gridSpan w:val="6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имущественных отношений и Департамента градостроительной политики и землепользования Администрации города Тобольска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</w:pPr>
            <w:r>
              <w:t>Организовать проведение обучающих мероприятий, направленных на повышение юридической и финансовой грамотности, повышение сервиса и качества услуг социальных предпринимателей, популяризацию социального предпринимательства (семинары, тренинги)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ДЭ/Совет по развитию СМСП, информационный call-центр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7133" w:type="dxa"/>
            <w:gridSpan w:val="6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</w:tr>
      <w:tr w:rsidR="003D3392">
        <w:tc>
          <w:tcPr>
            <w:tcW w:w="1444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Задача 2. Создавать условия для популяризации предпринимательства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Организация и проведение мероприятий в рамках празднования "Дня российского предпринимательства"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ДЭ/ДКиТ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II кв. 2021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Тобольска, Департамента по культуре и туризму Администрации города Тобольска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Разработать стандарты (бренды) общественных пространств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ДКиТ/ДЭ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II кв. 2021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2021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190,00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Организовать проведение обучающих мероприятий, направленных на повышение юридической и финансовой грамотности, повышение сервиса и качества услуг предпринимателей (семинары, тренинги)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 Совет по развитию СМСП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7133" w:type="dxa"/>
            <w:gridSpan w:val="6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</w:tr>
      <w:tr w:rsidR="003D3392">
        <w:tc>
          <w:tcPr>
            <w:tcW w:w="14448" w:type="dxa"/>
            <w:gridSpan w:val="11"/>
          </w:tcPr>
          <w:p w:rsidR="003D3392" w:rsidRDefault="003D3392">
            <w:pPr>
              <w:pStyle w:val="ConsPlusNormal"/>
              <w:jc w:val="center"/>
              <w:outlineLvl w:val="2"/>
            </w:pPr>
            <w:r>
              <w:lastRenderedPageBreak/>
              <w:t>Цель 2. Формирование благоприятного инвестиционного климата</w:t>
            </w:r>
          </w:p>
        </w:tc>
      </w:tr>
      <w:tr w:rsidR="003D3392">
        <w:tc>
          <w:tcPr>
            <w:tcW w:w="1444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Задача 3. Оказывать информационно-методическое и нормативно-правовое обеспечение инвестиционной деятельности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Осуществлять комплексное сопровождение инвестиционных проектов, в том числе организовать выездные мероприятия с участием средств массовой информации на площадки реализации инвестиционных проектов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ДЭ/УД, Пресс-служба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5404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Осуществлять ведение реестра инвестиционных, инновационных проектов и инфраструктурных площадок Тюменской области, реализуемых на территории г. Тобольска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5404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Поддерживать информацию в реестре инвестиционных, инновационных проектов и инфраструктурных площадок Тюменской области, реализуемых на территории г. Тобольска в актуальном состоянии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5404" w:type="dxa"/>
            <w:gridSpan w:val="5"/>
          </w:tcPr>
          <w:p w:rsidR="003D3392" w:rsidRDefault="003D3392">
            <w:pPr>
              <w:pStyle w:val="ConsPlusNormal"/>
              <w:jc w:val="center"/>
            </w:pPr>
            <w:r>
              <w:t>В рамках расходов на управление Департамента экономики Администрации города Тобольска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>Организовать проведение мониторинга состояния и развития конкуренции на товарных рынках г. Тобольска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t>ДЭ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 кв. 2020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2021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172,23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61,90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  <w:tr w:rsidR="003D3392">
        <w:tc>
          <w:tcPr>
            <w:tcW w:w="14448" w:type="dxa"/>
            <w:gridSpan w:val="11"/>
          </w:tcPr>
          <w:p w:rsidR="003D3392" w:rsidRDefault="003D3392">
            <w:pPr>
              <w:pStyle w:val="ConsPlusNormal"/>
              <w:jc w:val="center"/>
            </w:pPr>
            <w:r>
              <w:t>Задача 4. Повышать узнаваемость муниципального образования (отдельных общественных пространств города), продвигать бренд города Тобольска во внешней среде и развивать инвестиционный потенциал.</w:t>
            </w:r>
          </w:p>
        </w:tc>
      </w:tr>
      <w:tr w:rsidR="003D3392">
        <w:tc>
          <w:tcPr>
            <w:tcW w:w="454" w:type="dxa"/>
          </w:tcPr>
          <w:p w:rsidR="003D3392" w:rsidRDefault="003D3392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402" w:type="dxa"/>
          </w:tcPr>
          <w:p w:rsidR="003D3392" w:rsidRDefault="003D3392">
            <w:pPr>
              <w:pStyle w:val="ConsPlusNormal"/>
              <w:jc w:val="both"/>
            </w:pPr>
            <w:r>
              <w:t xml:space="preserve">Организовать мероприятия, направленные на продвижение бренда города во внешней среде, повышение инвестиционного </w:t>
            </w:r>
            <w:r>
              <w:lastRenderedPageBreak/>
              <w:t>потенциала</w:t>
            </w:r>
          </w:p>
        </w:tc>
        <w:tc>
          <w:tcPr>
            <w:tcW w:w="1531" w:type="dxa"/>
          </w:tcPr>
          <w:p w:rsidR="003D3392" w:rsidRDefault="003D3392">
            <w:pPr>
              <w:pStyle w:val="ConsPlusNormal"/>
              <w:jc w:val="center"/>
            </w:pPr>
            <w:r>
              <w:lastRenderedPageBreak/>
              <w:t>ДЭ/ДКиТ, УД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II кв. 2021 г.</w:t>
            </w:r>
          </w:p>
        </w:tc>
        <w:tc>
          <w:tcPr>
            <w:tcW w:w="964" w:type="dxa"/>
          </w:tcPr>
          <w:p w:rsidR="003D3392" w:rsidRDefault="003D3392">
            <w:pPr>
              <w:pStyle w:val="ConsPlusNormal"/>
              <w:jc w:val="center"/>
            </w:pPr>
            <w:r>
              <w:t>IV кв. 2024 г.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804" w:type="dxa"/>
          </w:tcPr>
          <w:p w:rsidR="003D3392" w:rsidRDefault="003D3392">
            <w:pPr>
              <w:pStyle w:val="ConsPlusNormal"/>
              <w:jc w:val="center"/>
            </w:pPr>
            <w:r>
              <w:t>129,10</w:t>
            </w:r>
          </w:p>
        </w:tc>
        <w:tc>
          <w:tcPr>
            <w:tcW w:w="904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07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82" w:type="dxa"/>
          </w:tcPr>
          <w:p w:rsidR="003D3392" w:rsidRDefault="003D3392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29" w:type="dxa"/>
          </w:tcPr>
          <w:p w:rsidR="003D3392" w:rsidRDefault="003D3392">
            <w:pPr>
              <w:pStyle w:val="ConsPlusNormal"/>
            </w:pPr>
          </w:p>
        </w:tc>
      </w:tr>
    </w:tbl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ind w:firstLine="540"/>
        <w:jc w:val="both"/>
      </w:pPr>
      <w:r>
        <w:t>Сокращения: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ДИО - Департамент имущественных отношений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ДГЗ - Департамент градостроительства и землепользования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УД - Управление делами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ДЭ - Департамент экономики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СМСП - субъекты малого и среднего предпринимательства;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ДКиТ - Департамент по культуре и туризму Администрации города Тобольска;</w:t>
      </w:r>
    </w:p>
    <w:p w:rsidR="003D3392" w:rsidRDefault="003D3392">
      <w:pPr>
        <w:pStyle w:val="ConsPlusNormal"/>
        <w:spacing w:before="200"/>
        <w:ind w:firstLine="540"/>
        <w:jc w:val="both"/>
      </w:pPr>
      <w:r>
        <w:t>КИ - Комитет информатизации Управления делами Администрации города Тобольска.</w:t>
      </w: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jc w:val="both"/>
      </w:pPr>
    </w:p>
    <w:p w:rsidR="003D3392" w:rsidRDefault="003D339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56F17" w:rsidRDefault="00956F17">
      <w:bookmarkStart w:id="1" w:name="_GoBack"/>
      <w:bookmarkEnd w:id="1"/>
    </w:p>
    <w:sectPr w:rsidR="00956F17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392"/>
    <w:rsid w:val="003D3392"/>
    <w:rsid w:val="006C6ABC"/>
    <w:rsid w:val="0095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C6CB1C-AB45-4787-8910-2960E8C5B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33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3D339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D33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Cell">
    <w:name w:val="ConsPlusCell"/>
    <w:rsid w:val="003D339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D339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Page">
    <w:name w:val="ConsPlusTitlePage"/>
    <w:rsid w:val="003D339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D339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D339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9ADDDD8522021B7CA3FEAD9E2618F38A027452B24D4A57FBD54E191321CCB6E7071FBC44DF509F670514E0BE0EC0E08A850B8602CCE6D434r3p6D" TargetMode="External"/><Relationship Id="rId21" Type="http://schemas.openxmlformats.org/officeDocument/2006/relationships/hyperlink" Target="consultantplus://offline/ref=9ADDDD8522021B7CA3FEB3933074AD85007D0CBB444458AE81131F447E9CB0B2475FBA118E14CB6B011BAAEE4B8BEF8B83r1p7D" TargetMode="External"/><Relationship Id="rId42" Type="http://schemas.openxmlformats.org/officeDocument/2006/relationships/hyperlink" Target="consultantplus://offline/ref=9ADDDD8522021B7CA3FEAD9E2618F38A02745ABF404857FBD54E191321CCB6E7071FBC44DF5099670414E0BE0EC0E08A850B8602CCE6D434r3p6D" TargetMode="External"/><Relationship Id="rId47" Type="http://schemas.openxmlformats.org/officeDocument/2006/relationships/hyperlink" Target="consultantplus://offline/ref=9ADDDD8522021B7CA3FEAD9E2618F38A02745ABF404857FBD54E191321CCB6E7071FBC44DF519F6E0414E0BE0EC0E08A850B8602CCE6D434r3p6D" TargetMode="External"/><Relationship Id="rId63" Type="http://schemas.openxmlformats.org/officeDocument/2006/relationships/hyperlink" Target="consultantplus://offline/ref=9ADDDD8522021B7CA3FEAD9E2618F38A02745ABF404857FBD54E191321CCB6E7071FBC44DF5298670214E0BE0EC0E08A850B8602CCE6D434r3p6D" TargetMode="External"/><Relationship Id="rId68" Type="http://schemas.openxmlformats.org/officeDocument/2006/relationships/hyperlink" Target="consultantplus://offline/ref=9ADDDD8522021B7CA3FEAD9E2618F38A02745ABF404857FBD54E191321CCB6E7071FBC44DF52966F0514E0BE0EC0E08A850B8602CCE6D434r3p6D" TargetMode="External"/><Relationship Id="rId84" Type="http://schemas.openxmlformats.org/officeDocument/2006/relationships/hyperlink" Target="consultantplus://offline/ref=9ADDDD8522021B7CA3FEAD9E2618F38A02745ABF404857FBD54E191321CCB6E7071FBC44DF549B650314E0BE0EC0E08A850B8602CCE6D434r3p6D" TargetMode="External"/><Relationship Id="rId89" Type="http://schemas.openxmlformats.org/officeDocument/2006/relationships/hyperlink" Target="consultantplus://offline/ref=9ADDDD8522021B7CA3FEAD9E2618F38A02745ABF404857FBD54E191321CCB6E7071FBC44DF5497650014E0BE0EC0E08A850B8602CCE6D434r3p6D" TargetMode="External"/><Relationship Id="rId112" Type="http://schemas.openxmlformats.org/officeDocument/2006/relationships/hyperlink" Target="consultantplus://offline/ref=9ADDDD8522021B7CA3FEB3933074AD85007D0CBB44455DAB81131F447E9CB0B2475FBA119C149367001FB4ED4E9EB9DAC5408A02D6FAD5372A335515rEp6D" TargetMode="External"/><Relationship Id="rId16" Type="http://schemas.openxmlformats.org/officeDocument/2006/relationships/hyperlink" Target="consultantplus://offline/ref=9ADDDD8522021B7CA3FEAD9E2618F38A027752B4474A57FBD54E191321CCB6E7151FE448DE5480670101B6EF48r9p7D" TargetMode="External"/><Relationship Id="rId107" Type="http://schemas.openxmlformats.org/officeDocument/2006/relationships/image" Target="media/image9.wmf"/><Relationship Id="rId11" Type="http://schemas.openxmlformats.org/officeDocument/2006/relationships/hyperlink" Target="consultantplus://offline/ref=9ADDDD8522021B7CA3FEB3933074AD85007D0CBB44445DAE8D131F447E9CB0B2475FBA119C149367001FB1EB4B9EB9DAC5408A02D6FAD5372A335515rEp6D" TargetMode="External"/><Relationship Id="rId32" Type="http://schemas.openxmlformats.org/officeDocument/2006/relationships/hyperlink" Target="consultantplus://offline/ref=9ADDDD8522021B7CA3FEAD9E2618F38A027452B24D4A57FBD54E191321CCB6E7071FBC44DF509F610914E0BE0EC0E08A850B8602CCE6D434r3p6D" TargetMode="External"/><Relationship Id="rId37" Type="http://schemas.openxmlformats.org/officeDocument/2006/relationships/hyperlink" Target="consultantplus://offline/ref=9ADDDD8522021B7CA3FEAD9E2618F38A02745ABF404857FBD54E191321CCB6E7071FBC44DF509C600914E0BE0EC0E08A850B8602CCE6D434r3p6D" TargetMode="External"/><Relationship Id="rId53" Type="http://schemas.openxmlformats.org/officeDocument/2006/relationships/hyperlink" Target="consultantplus://offline/ref=9ADDDD8522021B7CA3FEAD9E2618F38A02745ABF404857FBD54E191321CCB6E7071FBC44DF519B600714E0BE0EC0E08A850B8602CCE6D434r3p6D" TargetMode="External"/><Relationship Id="rId58" Type="http://schemas.openxmlformats.org/officeDocument/2006/relationships/hyperlink" Target="consultantplus://offline/ref=9ADDDD8522021B7CA3FEAD9E2618F38A02745ABF404857FBD54E191321CCB6E7071FBC44DF5598630814E0BE0EC0E08A850B8602CCE6D434r3p6D" TargetMode="External"/><Relationship Id="rId74" Type="http://schemas.openxmlformats.org/officeDocument/2006/relationships/hyperlink" Target="consultantplus://offline/ref=9ADDDD8522021B7CA3FEAD9E2618F38A02745ABF404857FBD54E191321CCB6E7071FBC44DF5597610314E0BE0EC0E08A850B8602CCE6D434r3p6D" TargetMode="External"/><Relationship Id="rId79" Type="http://schemas.openxmlformats.org/officeDocument/2006/relationships/hyperlink" Target="consultantplus://offline/ref=9ADDDD8522021B7CA3FEAD9E2618F38A02745ABF404857FBD54E191321CCB6E7071FBC44DF549D600814E0BE0EC0E08A850B8602CCE6D434r3p6D" TargetMode="External"/><Relationship Id="rId102" Type="http://schemas.openxmlformats.org/officeDocument/2006/relationships/image" Target="media/image6.wmf"/><Relationship Id="rId5" Type="http://schemas.openxmlformats.org/officeDocument/2006/relationships/hyperlink" Target="consultantplus://offline/ref=9ADDDD8522021B7CA3FEB3933074AD85007D0CBB444A5FAF811B1F447E9CB0B2475FBA119C149367001FB4EF4F9EB9DAC5408A02D6FAD5372A335515rEp6D" TargetMode="External"/><Relationship Id="rId90" Type="http://schemas.openxmlformats.org/officeDocument/2006/relationships/hyperlink" Target="consultantplus://offline/ref=9ADDDD8522021B7CA3FEAD9E2618F38A02745ABF404857FBD54E191321CCB6E7071FBC44DF559E640314E0BE0EC0E08A850B8602CCE6D434r3p6D" TargetMode="External"/><Relationship Id="rId95" Type="http://schemas.openxmlformats.org/officeDocument/2006/relationships/hyperlink" Target="consultantplus://offline/ref=9ADDDD8522021B7CA3FEAD9E2618F38A02745ABF404857FBD54E191321CCB6E7071FBC44DF559A640814E0BE0EC0E08A850B8602CCE6D434r3p6D" TargetMode="External"/><Relationship Id="rId22" Type="http://schemas.openxmlformats.org/officeDocument/2006/relationships/hyperlink" Target="consultantplus://offline/ref=9ADDDD8522021B7CA3FEB3933074AD85007D0CBB444A5BAD801F1F447E9CB0B2475FBA118E14CB6B011BAAEE4B8BEF8B83r1p7D" TargetMode="External"/><Relationship Id="rId27" Type="http://schemas.openxmlformats.org/officeDocument/2006/relationships/hyperlink" Target="consultantplus://offline/ref=9ADDDD8522021B7CA3FEAD9E2618F38A057E55B4404457FBD54E191321CCB6E7151FE448DE5480670101B6EF48r9p7D" TargetMode="External"/><Relationship Id="rId43" Type="http://schemas.openxmlformats.org/officeDocument/2006/relationships/hyperlink" Target="consultantplus://offline/ref=9ADDDD8522021B7CA3FEAD9E2618F38A02745ABF404857FBD54E191321CCB6E7071FBC44DF519E640114E0BE0EC0E08A850B8602CCE6D434r3p6D" TargetMode="External"/><Relationship Id="rId48" Type="http://schemas.openxmlformats.org/officeDocument/2006/relationships/hyperlink" Target="consultantplus://offline/ref=9ADDDD8522021B7CA3FEAD9E2618F38A02745ABF404857FBD54E191321CCB6E7071FBC44DF519C610114E0BE0EC0E08A850B8602CCE6D434r3p6D" TargetMode="External"/><Relationship Id="rId64" Type="http://schemas.openxmlformats.org/officeDocument/2006/relationships/hyperlink" Target="consultantplus://offline/ref=9ADDDD8522021B7CA3FEAD9E2618F38A02745ABF404857FBD54E191321CCB6E7071FBC44DF5298640214E0BE0EC0E08A850B8602CCE6D434r3p6D" TargetMode="External"/><Relationship Id="rId69" Type="http://schemas.openxmlformats.org/officeDocument/2006/relationships/hyperlink" Target="consultantplus://offline/ref=9ADDDD8522021B7CA3FEAD9E2618F38A02745ABF404857FBD54E191321CCB6E7071FBC44DF539C640114E0BE0EC0E08A850B8602CCE6D434r3p6D" TargetMode="External"/><Relationship Id="rId113" Type="http://schemas.openxmlformats.org/officeDocument/2006/relationships/hyperlink" Target="consultantplus://offline/ref=9ADDDD8522021B7CA3FEB3933074AD85007D0CBB44455DAB81131F447E9CB0B2475FBA119C149367001FB4ED4F9EB9DAC5408A02D6FAD5372A335515rEp6D" TargetMode="External"/><Relationship Id="rId80" Type="http://schemas.openxmlformats.org/officeDocument/2006/relationships/hyperlink" Target="consultantplus://offline/ref=9ADDDD8522021B7CA3FEAD9E2618F38A02745ABF404857FBD54E191321CCB6E7071FBC44DF549A670214E0BE0EC0E08A850B8602CCE6D434r3p6D" TargetMode="External"/><Relationship Id="rId85" Type="http://schemas.openxmlformats.org/officeDocument/2006/relationships/hyperlink" Target="consultantplus://offline/ref=9ADDDD8522021B7CA3FEAD9E2618F38A02745ABF404857FBD54E191321CCB6E7071FBC44DF559A620414E0BE0EC0E08A850B8602CCE6D434r3p6D" TargetMode="External"/><Relationship Id="rId12" Type="http://schemas.openxmlformats.org/officeDocument/2006/relationships/hyperlink" Target="consultantplus://offline/ref=9ADDDD8522021B7CA3FEB3933074AD85007D0CBB44445DAE8D131F447E9CB0B2475FBA119C149367001EB7EB4D9EB9DAC5408A02D6FAD5372A335515rEp6D" TargetMode="External"/><Relationship Id="rId17" Type="http://schemas.openxmlformats.org/officeDocument/2006/relationships/hyperlink" Target="consultantplus://offline/ref=9ADDDD8522021B7CA3FEAD9E2618F38A05775BB4454457FBD54E191321CCB6E7151FE448DE5480670101B6EF48r9p7D" TargetMode="External"/><Relationship Id="rId33" Type="http://schemas.openxmlformats.org/officeDocument/2006/relationships/hyperlink" Target="consultantplus://offline/ref=9ADDDD8522021B7CA3FEAD9E2618F38A027452B24D4A57FBD54E191321CCB6E7071FBC44DF509F600814E0BE0EC0E08A850B8602CCE6D434r3p6D" TargetMode="External"/><Relationship Id="rId38" Type="http://schemas.openxmlformats.org/officeDocument/2006/relationships/hyperlink" Target="consultantplus://offline/ref=9ADDDD8522021B7CA3FEAD9E2618F38A02745ABF404857FBD54E191321CCB6E7071FBC44DF509D610714E0BE0EC0E08A850B8602CCE6D434r3p6D" TargetMode="External"/><Relationship Id="rId59" Type="http://schemas.openxmlformats.org/officeDocument/2006/relationships/hyperlink" Target="consultantplus://offline/ref=9ADDDD8522021B7CA3FEAD9E2618F38A02745ABF404857FBD54E191321CCB6E7071FBC44DF529F650214E0BE0EC0E08A850B8602CCE6D434r3p6D" TargetMode="External"/><Relationship Id="rId103" Type="http://schemas.openxmlformats.org/officeDocument/2006/relationships/image" Target="media/image7.wmf"/><Relationship Id="rId108" Type="http://schemas.openxmlformats.org/officeDocument/2006/relationships/image" Target="media/image10.wmf"/><Relationship Id="rId54" Type="http://schemas.openxmlformats.org/officeDocument/2006/relationships/hyperlink" Target="consultantplus://offline/ref=9ADDDD8522021B7CA3FEAD9E2618F38A02745ABF404857FBD54E191321CCB6E7071FBC44DF519B6E0214E0BE0EC0E08A850B8602CCE6D434r3p6D" TargetMode="External"/><Relationship Id="rId70" Type="http://schemas.openxmlformats.org/officeDocument/2006/relationships/hyperlink" Target="consultantplus://offline/ref=9ADDDD8522021B7CA3FEAD9E2618F38A02745ABF404857FBD54E191321CCB6E7071FBC44DF539A640714E0BE0EC0E08A850B8602CCE6D434r3p6D" TargetMode="External"/><Relationship Id="rId75" Type="http://schemas.openxmlformats.org/officeDocument/2006/relationships/hyperlink" Target="consultantplus://offline/ref=9ADDDD8522021B7CA3FEAD9E2618F38A02745ABF404857FBD54E191321CCB6E7071FBC44DF549F620514E0BE0EC0E08A850B8602CCE6D434r3p6D" TargetMode="External"/><Relationship Id="rId91" Type="http://schemas.openxmlformats.org/officeDocument/2006/relationships/hyperlink" Target="consultantplus://offline/ref=9ADDDD8522021B7CA3FEAD9E2618F38A02745ABF404857FBD54E191321CCB6E7071FBC44DF559F610714E0BE0EC0E08A850B8602CCE6D434r3p6D" TargetMode="External"/><Relationship Id="rId96" Type="http://schemas.openxmlformats.org/officeDocument/2006/relationships/hyperlink" Target="consultantplus://offline/ref=9ADDDD8522021B7CA3FEAD9E2618F38A02745ABF404857FBD54E191321CCB6E7071FBC44DF559B660714E0BE0EC0E08A850B8602CCE6D434r3p6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ADDDD8522021B7CA3FEB3933074AD85007D0CBB444A54AC8B181F447E9CB0B2475FBA119C149367001FB4EF4F9EB9DAC5408A02D6FAD5372A335515rEp6D" TargetMode="External"/><Relationship Id="rId15" Type="http://schemas.openxmlformats.org/officeDocument/2006/relationships/hyperlink" Target="consultantplus://offline/ref=9ADDDD8522021B7CA3FEAD9E2618F38A027452B24D4A57FBD54E191321CCB6E7071FBC44DF509C630314E0BE0EC0E08A850B8602CCE6D434r3p6D" TargetMode="External"/><Relationship Id="rId23" Type="http://schemas.openxmlformats.org/officeDocument/2006/relationships/hyperlink" Target="consultantplus://offline/ref=9ADDDD8522021B7CA3FEB3933074AD85007D0CBB44445DAE8D131F447E9CB0B2475FBA119C149367001EB1ED4A9EB9DAC5408A02D6FAD5372A335515rEp6D" TargetMode="External"/><Relationship Id="rId28" Type="http://schemas.openxmlformats.org/officeDocument/2006/relationships/hyperlink" Target="consultantplus://offline/ref=9ADDDD8522021B7CA3FEB3933074AD85007D0CBB444854A88E1A1F447E9CB0B2475FBA118E14CB6B011BAAEE4B8BEF8B83r1p7D" TargetMode="External"/><Relationship Id="rId36" Type="http://schemas.openxmlformats.org/officeDocument/2006/relationships/hyperlink" Target="consultantplus://offline/ref=9ADDDD8522021B7CA3FEAD9E2618F38A02745ABF404857FBD54E191321CCB6E7071FBC44DF509C600714E0BE0EC0E08A850B8602CCE6D434r3p6D" TargetMode="External"/><Relationship Id="rId49" Type="http://schemas.openxmlformats.org/officeDocument/2006/relationships/hyperlink" Target="consultantplus://offline/ref=9ADDDD8522021B7CA3FEAD9E2618F38A02745ABF404857FBD54E191321CCB6E7071FBC44DF519D640214E0BE0EC0E08A850B8602CCE6D434r3p6D" TargetMode="External"/><Relationship Id="rId57" Type="http://schemas.openxmlformats.org/officeDocument/2006/relationships/hyperlink" Target="consultantplus://offline/ref=9ADDDD8522021B7CA3FEAD9E2618F38A02745ABF404857FBD54E191321CCB6E7071FBC44DF51966E0714E0BE0EC0E08A850B8602CCE6D434r3p6D" TargetMode="External"/><Relationship Id="rId106" Type="http://schemas.openxmlformats.org/officeDocument/2006/relationships/image" Target="media/image8.wmf"/><Relationship Id="rId114" Type="http://schemas.openxmlformats.org/officeDocument/2006/relationships/fontTable" Target="fontTable.xml"/><Relationship Id="rId10" Type="http://schemas.openxmlformats.org/officeDocument/2006/relationships/hyperlink" Target="consultantplus://offline/ref=9ADDDD8522021B7CA3FEB3933074AD85007D0CBB44495EA48E1E1F447E9CB0B2475FBA119C149367001FB5EF499EB9DAC5408A02D6FAD5372A335515rEp6D" TargetMode="External"/><Relationship Id="rId31" Type="http://schemas.openxmlformats.org/officeDocument/2006/relationships/hyperlink" Target="consultantplus://offline/ref=9ADDDD8522021B7CA3FEAD9E2618F38A027452B24D4A57FBD54E191321CCB6E7071FBC44DF509F630514E0BE0EC0E08A850B8602CCE6D434r3p6D" TargetMode="External"/><Relationship Id="rId44" Type="http://schemas.openxmlformats.org/officeDocument/2006/relationships/hyperlink" Target="consultantplus://offline/ref=9ADDDD8522021B7CA3FEAD9E2618F38A02745ABF404857FBD54E191321CCB6E7071FBC44DF519E640614E0BE0EC0E08A850B8602CCE6D434r3p6D" TargetMode="External"/><Relationship Id="rId52" Type="http://schemas.openxmlformats.org/officeDocument/2006/relationships/hyperlink" Target="consultantplus://offline/ref=9ADDDD8522021B7CA3FEAD9E2618F38A02745ABF404857FBD54E191321CCB6E7071FBC44DF519A600214E0BE0EC0E08A850B8602CCE6D434r3p6D" TargetMode="External"/><Relationship Id="rId60" Type="http://schemas.openxmlformats.org/officeDocument/2006/relationships/hyperlink" Target="consultantplus://offline/ref=9ADDDD8522021B7CA3FEAD9E2618F38A02745ABF404857FBD54E191321CCB6E7071FBC44DF529C660014E0BE0EC0E08A850B8602CCE6D434r3p6D" TargetMode="External"/><Relationship Id="rId65" Type="http://schemas.openxmlformats.org/officeDocument/2006/relationships/hyperlink" Target="consultantplus://offline/ref=9ADDDD8522021B7CA3FEAD9E2618F38A02745ABF404857FBD54E191321CCB6E7071FBC44DF5296670214E0BE0EC0E08A850B8602CCE6D434r3p6D" TargetMode="External"/><Relationship Id="rId73" Type="http://schemas.openxmlformats.org/officeDocument/2006/relationships/hyperlink" Target="consultantplus://offline/ref=9ADDDD8522021B7CA3FEAD9E2618F38A02745ABF404857FBD54E191321CCB6E7071FBC44DF549E6F0314E0BE0EC0E08A850B8602CCE6D434r3p6D" TargetMode="External"/><Relationship Id="rId78" Type="http://schemas.openxmlformats.org/officeDocument/2006/relationships/hyperlink" Target="consultantplus://offline/ref=9ADDDD8522021B7CA3FEAD9E2618F38A02745ABF404857FBD54E191321CCB6E7071FBC44DF549D640614E0BE0EC0E08A850B8602CCE6D434r3p6D" TargetMode="External"/><Relationship Id="rId81" Type="http://schemas.openxmlformats.org/officeDocument/2006/relationships/hyperlink" Target="consultantplus://offline/ref=9ADDDD8522021B7CA3FEAD9E2618F38A02745ABF404857FBD54E191321CCB6E7071FBC44DF549A650214E0BE0EC0E08A850B8602CCE6D434r3p6D" TargetMode="External"/><Relationship Id="rId86" Type="http://schemas.openxmlformats.org/officeDocument/2006/relationships/hyperlink" Target="consultantplus://offline/ref=9ADDDD8522021B7CA3FEAD9E2618F38A02745ABF404857FBD54E191321CCB6E7071FBC44DF559A600314E0BE0EC0E08A850B8602CCE6D434r3p6D" TargetMode="External"/><Relationship Id="rId94" Type="http://schemas.openxmlformats.org/officeDocument/2006/relationships/hyperlink" Target="consultantplus://offline/ref=9ADDDD8522021B7CA3FEAD9E2618F38A02745ABF404857FBD54E191321CCB6E7071FBC44DF559A660914E0BE0EC0E08A850B8602CCE6D434r3p6D" TargetMode="External"/><Relationship Id="rId99" Type="http://schemas.openxmlformats.org/officeDocument/2006/relationships/image" Target="media/image3.wmf"/><Relationship Id="rId101" Type="http://schemas.openxmlformats.org/officeDocument/2006/relationships/image" Target="media/image5.wmf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9ADDDD8522021B7CA3FEB3933074AD85007D0CBB44455DAB81131F447E9CB0B2475FBA119C149367001FB4EF4F9EB9DAC5408A02D6FAD5372A335515rEp6D" TargetMode="External"/><Relationship Id="rId13" Type="http://schemas.openxmlformats.org/officeDocument/2006/relationships/hyperlink" Target="consultantplus://offline/ref=9ADDDD8522021B7CA3FEB3933074AD85007D0CBB444458AA8F121F447E9CB0B2475FBA119C149367001FB4EF4F9EB9DAC5408A02D6FAD5372A335515rEp6D" TargetMode="External"/><Relationship Id="rId18" Type="http://schemas.openxmlformats.org/officeDocument/2006/relationships/hyperlink" Target="consultantplus://offline/ref=9ADDDD8522021B7CA3FEAD9E2618F38A047F56B04C4A57FBD54E191321CCB6E7071FBC44DF509E670014E0BE0EC0E08A850B8602CCE6D434r3p6D" TargetMode="External"/><Relationship Id="rId39" Type="http://schemas.openxmlformats.org/officeDocument/2006/relationships/hyperlink" Target="consultantplus://offline/ref=9ADDDD8522021B7CA3FEAD9E2618F38A02745ABF404857FBD54E191321CCB6E7071FBC44DF509A670614E0BE0EC0E08A850B8602CCE6D434r3p6D" TargetMode="External"/><Relationship Id="rId109" Type="http://schemas.openxmlformats.org/officeDocument/2006/relationships/hyperlink" Target="consultantplus://offline/ref=9ADDDD8522021B7CA3FEB3933074AD85007D0CBB44455DAB81131F447E9CB0B2475FBA119C149367001FB4EF439EB9DAC5408A02D6FAD5372A335515rEp6D" TargetMode="External"/><Relationship Id="rId34" Type="http://schemas.openxmlformats.org/officeDocument/2006/relationships/hyperlink" Target="consultantplus://offline/ref=9ADDDD8522021B7CA3FEAD9E2618F38A02745ABF404857FBD54E191321CCB6E7151FE448DE5480670101B6EF48r9p7D" TargetMode="External"/><Relationship Id="rId50" Type="http://schemas.openxmlformats.org/officeDocument/2006/relationships/hyperlink" Target="consultantplus://offline/ref=9ADDDD8522021B7CA3FEAD9E2618F38A02745ABF404857FBD54E191321CCB6E7071FBC44DF519D6E0714E0BE0EC0E08A850B8602CCE6D434r3p6D" TargetMode="External"/><Relationship Id="rId55" Type="http://schemas.openxmlformats.org/officeDocument/2006/relationships/hyperlink" Target="consultantplus://offline/ref=9ADDDD8522021B7CA3FEAD9E2618F38A02745ABF404857FBD54E191321CCB6E7071FBC44DF5198640114E0BE0EC0E08A850B8602CCE6D434r3p6D" TargetMode="External"/><Relationship Id="rId76" Type="http://schemas.openxmlformats.org/officeDocument/2006/relationships/hyperlink" Target="consultantplus://offline/ref=9ADDDD8522021B7CA3FEAD9E2618F38A02745ABF404857FBD54E191321CCB6E7071FBC44DF549C630714E0BE0EC0E08A850B8602CCE6D434r3p6D" TargetMode="External"/><Relationship Id="rId97" Type="http://schemas.openxmlformats.org/officeDocument/2006/relationships/hyperlink" Target="consultantplus://offline/ref=9ADDDD8522021B7CA3FEAD9E2618F38A02745ABF404857FBD54E191321CCB6E7071FBC44DF5596610114E0BE0EC0E08A850B8602CCE6D434r3p6D" TargetMode="External"/><Relationship Id="rId104" Type="http://schemas.openxmlformats.org/officeDocument/2006/relationships/hyperlink" Target="consultantplus://offline/ref=9ADDDD8522021B7CA3FEAD9E2618F38A057E55B4404457FBD54E191321CCB6E7151FE448DE5480670101B6EF48r9p7D" TargetMode="External"/><Relationship Id="rId7" Type="http://schemas.openxmlformats.org/officeDocument/2006/relationships/hyperlink" Target="consultantplus://offline/ref=9ADDDD8522021B7CA3FEB3933074AD85007D0CBB444B55A98D1B1F447E9CB0B2475FBA119C149367001FB4EF4F9EB9DAC5408A02D6FAD5372A335515rEp6D" TargetMode="External"/><Relationship Id="rId71" Type="http://schemas.openxmlformats.org/officeDocument/2006/relationships/hyperlink" Target="consultantplus://offline/ref=9ADDDD8522021B7CA3FEAD9E2618F38A02745ABF404857FBD54E191321CCB6E7071FBC44DF5397620014E0BE0EC0E08A850B8602CCE6D434r3p6D" TargetMode="External"/><Relationship Id="rId92" Type="http://schemas.openxmlformats.org/officeDocument/2006/relationships/hyperlink" Target="consultantplus://offline/ref=9ADDDD8522021B7CA3FEAD9E2618F38A02745ABF404857FBD54E191321CCB6E7071FBC44DF559D640914E0BE0EC0E08A850B8602CCE6D434r3p6D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9ADDDD8522021B7CA3FEB3933074AD85007D0CBB444B54AC881A1F447E9CB0B2475FBA118E14CB6B011BAAEE4B8BEF8B83r1p7D" TargetMode="External"/><Relationship Id="rId24" Type="http://schemas.openxmlformats.org/officeDocument/2006/relationships/hyperlink" Target="consultantplus://offline/ref=9ADDDD8522021B7CA3FEB3933074AD85007D0CBB44455DAB81131F447E9CB0B2475FBA119C149367001FB4EF4C9EB9DAC5408A02D6FAD5372A335515rEp6D" TargetMode="External"/><Relationship Id="rId40" Type="http://schemas.openxmlformats.org/officeDocument/2006/relationships/hyperlink" Target="consultantplus://offline/ref=9ADDDD8522021B7CA3FEAD9E2618F38A02745ABF404857FBD54E191321CCB6E7071FBC44DF509A660014E0BE0EC0E08A850B8602CCE6D434r3p6D" TargetMode="External"/><Relationship Id="rId45" Type="http://schemas.openxmlformats.org/officeDocument/2006/relationships/hyperlink" Target="consultantplus://offline/ref=9ADDDD8522021B7CA3FEAD9E2618F38A02745ABF404857FBD54E191321CCB6E7071FBC44DF519E620414E0BE0EC0E08A850B8602CCE6D434r3p6D" TargetMode="External"/><Relationship Id="rId66" Type="http://schemas.openxmlformats.org/officeDocument/2006/relationships/hyperlink" Target="consultantplus://offline/ref=9ADDDD8522021B7CA3FEAD9E2618F38A02745ABF404857FBD54E191321CCB6E7071FBC44DF5296640314E0BE0EC0E08A850B8602CCE6D434r3p6D" TargetMode="External"/><Relationship Id="rId87" Type="http://schemas.openxmlformats.org/officeDocument/2006/relationships/hyperlink" Target="consultantplus://offline/ref=9ADDDD8522021B7CA3FEAD9E2618F38A02745ABF404857FBD54E191321CCB6E7071FBC44DF549B620114E0BE0EC0E08A850B8602CCE6D434r3p6D" TargetMode="External"/><Relationship Id="rId110" Type="http://schemas.openxmlformats.org/officeDocument/2006/relationships/image" Target="media/image11.wmf"/><Relationship Id="rId115" Type="http://schemas.openxmlformats.org/officeDocument/2006/relationships/theme" Target="theme/theme1.xml"/><Relationship Id="rId61" Type="http://schemas.openxmlformats.org/officeDocument/2006/relationships/hyperlink" Target="consultantplus://offline/ref=9ADDDD8522021B7CA3FEAD9E2618F38A02745ABF404857FBD54E191321CCB6E7071FBC44DF529A600514E0BE0EC0E08A850B8602CCE6D434r3p6D" TargetMode="External"/><Relationship Id="rId82" Type="http://schemas.openxmlformats.org/officeDocument/2006/relationships/hyperlink" Target="consultantplus://offline/ref=9ADDDD8522021B7CA3FEAD9E2618F38A02745ABF404857FBD54E191321CCB6E7071FBC44DF549A6F0314E0BE0EC0E08A850B8602CCE6D434r3p6D" TargetMode="External"/><Relationship Id="rId19" Type="http://schemas.openxmlformats.org/officeDocument/2006/relationships/hyperlink" Target="consultantplus://offline/ref=9ADDDD8522021B7CA3FEB3933074AD85007D0CBB444A5FAF881D1F447E9CB0B2475FBA118E14CB6B011BAAEE4B8BEF8B83r1p7D" TargetMode="External"/><Relationship Id="rId14" Type="http://schemas.openxmlformats.org/officeDocument/2006/relationships/hyperlink" Target="consultantplus://offline/ref=9ADDDD8522021B7CA3FEB3933074AD85007D0CBB44455DAB81131F447E9CB0B2475FBA119C149367001FB4EF4F9EB9DAC5408A02D6FAD5372A335515rEp6D" TargetMode="External"/><Relationship Id="rId30" Type="http://schemas.openxmlformats.org/officeDocument/2006/relationships/hyperlink" Target="consultantplus://offline/ref=9ADDDD8522021B7CA3FEB3933074AD85007D0CBB444B54AC881A1F447E9CB0B2475FBA119C149367001FB4E64E9EB9DAC5408A02D6FAD5372A335515rEp6D" TargetMode="External"/><Relationship Id="rId35" Type="http://schemas.openxmlformats.org/officeDocument/2006/relationships/hyperlink" Target="consultantplus://offline/ref=9ADDDD8522021B7CA3FEAD9E2618F38A02745ABF404857FBD54E191321CCB6E7071FBC44DF509F610314E0BE0EC0E08A850B8602CCE6D434r3p6D" TargetMode="External"/><Relationship Id="rId56" Type="http://schemas.openxmlformats.org/officeDocument/2006/relationships/hyperlink" Target="consultantplus://offline/ref=9ADDDD8522021B7CA3FEAD9E2618F38A02745ABF404857FBD54E191321CCB6E7071FBC44DF51996E0814E0BE0EC0E08A850B8602CCE6D434r3p6D" TargetMode="External"/><Relationship Id="rId77" Type="http://schemas.openxmlformats.org/officeDocument/2006/relationships/hyperlink" Target="consultantplus://offline/ref=9ADDDD8522021B7CA3FEAD9E2618F38A02745ABF404857FBD54E191321CCB6E7071FBC44DF549D660714E0BE0EC0E08A850B8602CCE6D434r3p6D" TargetMode="External"/><Relationship Id="rId100" Type="http://schemas.openxmlformats.org/officeDocument/2006/relationships/image" Target="media/image4.wmf"/><Relationship Id="rId105" Type="http://schemas.openxmlformats.org/officeDocument/2006/relationships/hyperlink" Target="consultantplus://offline/ref=9ADDDD8522021B7CA3FEB3933074AD85007D0CBB444B54AC881A1F447E9CB0B2475FBA118E14CB6B011BAAEE4B8BEF8B83r1p7D" TargetMode="External"/><Relationship Id="rId8" Type="http://schemas.openxmlformats.org/officeDocument/2006/relationships/hyperlink" Target="consultantplus://offline/ref=9ADDDD8522021B7CA3FEB3933074AD85007D0CBB444458AA8F121F447E9CB0B2475FBA119C149367001FB4EF4F9EB9DAC5408A02D6FAD5372A335515rEp6D" TargetMode="External"/><Relationship Id="rId51" Type="http://schemas.openxmlformats.org/officeDocument/2006/relationships/hyperlink" Target="consultantplus://offline/ref=9ADDDD8522021B7CA3FEAD9E2618F38A02745ABF404857FBD54E191321CCB6E7071FBC44DF519A640114E0BE0EC0E08A850B8602CCE6D434r3p6D" TargetMode="External"/><Relationship Id="rId72" Type="http://schemas.openxmlformats.org/officeDocument/2006/relationships/hyperlink" Target="consultantplus://offline/ref=9ADDDD8522021B7CA3FEAD9E2618F38A02745ABF404857FBD54E191321CCB6E7071FBC44DA5BCA37444AB9EE4E8BEC8A9F178701rDp0D" TargetMode="External"/><Relationship Id="rId93" Type="http://schemas.openxmlformats.org/officeDocument/2006/relationships/hyperlink" Target="consultantplus://offline/ref=9ADDDD8522021B7CA3FEAD9E2618F38A02745ABF404857FBD54E191321CCB6E7071FBC44DF559D6E0014E0BE0EC0E08A850B8602CCE6D434r3p6D" TargetMode="External"/><Relationship Id="rId98" Type="http://schemas.openxmlformats.org/officeDocument/2006/relationships/image" Target="media/image2.wmf"/><Relationship Id="rId3" Type="http://schemas.openxmlformats.org/officeDocument/2006/relationships/webSettings" Target="webSettings.xml"/><Relationship Id="rId25" Type="http://schemas.openxmlformats.org/officeDocument/2006/relationships/image" Target="media/image1.png"/><Relationship Id="rId46" Type="http://schemas.openxmlformats.org/officeDocument/2006/relationships/hyperlink" Target="consultantplus://offline/ref=9ADDDD8522021B7CA3FEAD9E2618F38A02745ABF404857FBD54E191321CCB6E7071FBC44DF519E600514E0BE0EC0E08A850B8602CCE6D434r3p6D" TargetMode="External"/><Relationship Id="rId67" Type="http://schemas.openxmlformats.org/officeDocument/2006/relationships/hyperlink" Target="consultantplus://offline/ref=9ADDDD8522021B7CA3FEAD9E2618F38A02745ABF404857FBD54E191321CCB6E7071FBC44DF5296650014E0BE0EC0E08A850B8602CCE6D434r3p6D" TargetMode="External"/><Relationship Id="rId20" Type="http://schemas.openxmlformats.org/officeDocument/2006/relationships/hyperlink" Target="consultantplus://offline/ref=9ADDDD8522021B7CA3FEB3933074AD85007D0CBB44495FAE881B1F447E9CB0B2475FBA118E14CB6B011BAAEE4B8BEF8B83r1p7D" TargetMode="External"/><Relationship Id="rId41" Type="http://schemas.openxmlformats.org/officeDocument/2006/relationships/hyperlink" Target="consultantplus://offline/ref=9ADDDD8522021B7CA3FEAD9E2618F38A02745ABF404857FBD54E191321CCB6E7071FBC44DF5098650114E0BE0EC0E08A850B8602CCE6D434r3p6D" TargetMode="External"/><Relationship Id="rId62" Type="http://schemas.openxmlformats.org/officeDocument/2006/relationships/hyperlink" Target="consultantplus://offline/ref=9ADDDD8522021B7CA3FEAD9E2618F38A02745ABF404857FBD54E191321CCB6E7071FBC44DF529B670814E0BE0EC0E08A850B8602CCE6D434r3p6D" TargetMode="External"/><Relationship Id="rId83" Type="http://schemas.openxmlformats.org/officeDocument/2006/relationships/hyperlink" Target="consultantplus://offline/ref=9ADDDD8522021B7CA3FEAD9E2618F38A02745ABF404857FBD54E191321CCB6E7071FBC44DF549B640914E0BE0EC0E08A850B8602CCE6D434r3p6D" TargetMode="External"/><Relationship Id="rId88" Type="http://schemas.openxmlformats.org/officeDocument/2006/relationships/hyperlink" Target="consultantplus://offline/ref=9ADDDD8522021B7CA3FEAD9E2618F38A02745ABF404857FBD54E191321CCB6E7071FBC44DF5496650114E0BE0EC0E08A850B8602CCE6D434r3p6D" TargetMode="External"/><Relationship Id="rId111" Type="http://schemas.openxmlformats.org/officeDocument/2006/relationships/hyperlink" Target="consultantplus://offline/ref=9ADDDD8522021B7CA3FEB3933074AD85007D0CBB44455DAB81131F447E9CB0B2475FBA119C149367001FB4ED4B9EB9DAC5408A02D6FAD5372A335515rEp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9558</Words>
  <Characters>54481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2022-11-14T03:41:00Z</dcterms:created>
  <dcterms:modified xsi:type="dcterms:W3CDTF">2022-11-14T03:41:00Z</dcterms:modified>
</cp:coreProperties>
</file>